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D14" w:rsidRPr="00AA1030" w:rsidRDefault="00D86D14" w:rsidP="00D86D14">
      <w:pPr>
        <w:jc w:val="center"/>
        <w:rPr>
          <w:rFonts w:ascii="Times New Roman" w:hAnsi="Times New Roman" w:cs="Times New Roman"/>
          <w:b/>
          <w:sz w:val="24"/>
          <w:szCs w:val="24"/>
        </w:rPr>
      </w:pPr>
      <w:bookmarkStart w:id="0" w:name="_GoBack"/>
      <w:bookmarkEnd w:id="0"/>
      <w:r w:rsidRPr="00AA1030">
        <w:rPr>
          <w:rFonts w:ascii="Times New Roman" w:hAnsi="Times New Roman" w:cs="Times New Roman"/>
          <w:b/>
          <w:sz w:val="24"/>
          <w:szCs w:val="24"/>
        </w:rPr>
        <w:t>REL 360</w:t>
      </w:r>
    </w:p>
    <w:p w:rsidR="00D86D14" w:rsidRPr="00AA1030" w:rsidRDefault="00D86D14" w:rsidP="00D86D14">
      <w:pPr>
        <w:jc w:val="center"/>
        <w:rPr>
          <w:rFonts w:ascii="Times New Roman" w:hAnsi="Times New Roman" w:cs="Times New Roman"/>
          <w:b/>
          <w:color w:val="000000"/>
          <w:sz w:val="24"/>
          <w:szCs w:val="24"/>
          <w:shd w:val="clear" w:color="auto" w:fill="FFFFFF"/>
        </w:rPr>
      </w:pPr>
      <w:r w:rsidRPr="00AA1030">
        <w:rPr>
          <w:rFonts w:ascii="Times New Roman" w:hAnsi="Times New Roman" w:cs="Times New Roman"/>
          <w:b/>
          <w:color w:val="000000"/>
          <w:sz w:val="24"/>
          <w:szCs w:val="24"/>
          <w:shd w:val="clear" w:color="auto" w:fill="FFFFFF"/>
        </w:rPr>
        <w:t>New Religious Movements, Popular Media, and Violence in American History</w:t>
      </w:r>
    </w:p>
    <w:p w:rsidR="00D86D14" w:rsidRDefault="00D86D14">
      <w:pPr>
        <w:rPr>
          <w:rFonts w:ascii="Times New Roman" w:hAnsi="Times New Roman" w:cs="Times New Roman"/>
          <w:b/>
        </w:rPr>
      </w:pPr>
    </w:p>
    <w:p w:rsidR="005E3B1E" w:rsidRPr="009066A5" w:rsidRDefault="005E3B1E">
      <w:pPr>
        <w:rPr>
          <w:rFonts w:ascii="Times New Roman" w:hAnsi="Times New Roman" w:cs="Times New Roman"/>
          <w:b/>
        </w:rPr>
      </w:pPr>
      <w:r w:rsidRPr="009066A5">
        <w:rPr>
          <w:rFonts w:ascii="Times New Roman" w:hAnsi="Times New Roman" w:cs="Times New Roman"/>
          <w:b/>
        </w:rPr>
        <w:t xml:space="preserve">Institutional </w:t>
      </w:r>
      <w:r w:rsidR="008C4B0D" w:rsidRPr="009066A5">
        <w:rPr>
          <w:rFonts w:ascii="Times New Roman" w:hAnsi="Times New Roman" w:cs="Times New Roman"/>
          <w:b/>
        </w:rPr>
        <w:t xml:space="preserve">and Curricular </w:t>
      </w:r>
      <w:r w:rsidRPr="009066A5">
        <w:rPr>
          <w:rFonts w:ascii="Times New Roman" w:hAnsi="Times New Roman" w:cs="Times New Roman"/>
          <w:b/>
        </w:rPr>
        <w:t>Context</w:t>
      </w:r>
    </w:p>
    <w:p w:rsidR="001B7247" w:rsidRPr="00EC23E0" w:rsidRDefault="00A144F5">
      <w:pPr>
        <w:rPr>
          <w:rFonts w:ascii="Times New Roman" w:hAnsi="Times New Roman" w:cs="Times New Roman"/>
        </w:rPr>
      </w:pPr>
      <w:r w:rsidRPr="00EC23E0">
        <w:rPr>
          <w:rFonts w:ascii="Times New Roman" w:hAnsi="Times New Roman" w:cs="Times New Roman"/>
        </w:rPr>
        <w:t xml:space="preserve">Cleveland State University is a research university located in downtown Cleveland, Ohio. Although CSU started life as a commuter school, it is actively, and rapidly, transforming itself into a traditional residential campus. </w:t>
      </w:r>
      <w:r w:rsidR="00604440" w:rsidRPr="00EC23E0">
        <w:rPr>
          <w:rFonts w:ascii="Times New Roman" w:hAnsi="Times New Roman" w:cs="Times New Roman"/>
        </w:rPr>
        <w:t>Most students still come from Ohio and neighboring states although students from outside the U.S.</w:t>
      </w:r>
      <w:r w:rsidR="00BA3C7D" w:rsidRPr="00EC23E0">
        <w:rPr>
          <w:rFonts w:ascii="Times New Roman" w:hAnsi="Times New Roman" w:cs="Times New Roman"/>
        </w:rPr>
        <w:t xml:space="preserve"> are well-represented. </w:t>
      </w:r>
      <w:r w:rsidR="00DA23C6" w:rsidRPr="00EC23E0">
        <w:rPr>
          <w:rFonts w:ascii="Times New Roman" w:hAnsi="Times New Roman" w:cs="Times New Roman"/>
        </w:rPr>
        <w:t xml:space="preserve">There are currently 17,000 students, 8 academic colleges, and 200 academic programs. CSU also has a law school and business school. </w:t>
      </w:r>
      <w:r w:rsidR="00A63A80" w:rsidRPr="00EC23E0">
        <w:rPr>
          <w:rFonts w:ascii="Times New Roman" w:hAnsi="Times New Roman" w:cs="Times New Roman"/>
        </w:rPr>
        <w:t xml:space="preserve">There are no Ph.D. programs in the humanities, although Philosophy and History do offer Master’s Degrees. </w:t>
      </w:r>
    </w:p>
    <w:p w:rsidR="00A63A80" w:rsidRPr="00EC23E0" w:rsidRDefault="00A63A80">
      <w:pPr>
        <w:rPr>
          <w:rFonts w:ascii="Times New Roman" w:hAnsi="Times New Roman" w:cs="Times New Roman"/>
        </w:rPr>
      </w:pPr>
      <w:r w:rsidRPr="00EC23E0">
        <w:rPr>
          <w:rFonts w:ascii="Times New Roman" w:hAnsi="Times New Roman" w:cs="Times New Roman"/>
        </w:rPr>
        <w:t>The religious studies program is housed in the department of Philosophy and Comparative Religion. The merging of these two departments occurred in 2013 and is for organizational efficiency purposes only. There is no program cross over. The department offers a BA in Religious Studies as well as a minor in the same field. Our department is very small, with four full-time tenured faculty members in the Comparative Religion field. I am the sole Americanist, but I also teach several thematic courses and courses on theory and method.</w:t>
      </w:r>
    </w:p>
    <w:p w:rsidR="00357C0C" w:rsidRPr="00EC23E0" w:rsidRDefault="00357C0C">
      <w:pPr>
        <w:rPr>
          <w:rFonts w:ascii="Times New Roman" w:hAnsi="Times New Roman" w:cs="Times New Roman"/>
        </w:rPr>
      </w:pPr>
      <w:r w:rsidRPr="00EC23E0">
        <w:rPr>
          <w:rFonts w:ascii="Times New Roman" w:hAnsi="Times New Roman" w:cs="Times New Roman"/>
        </w:rPr>
        <w:t xml:space="preserve">At the 300-level, this course is designed </w:t>
      </w:r>
      <w:r w:rsidR="005166D7" w:rsidRPr="00EC23E0">
        <w:rPr>
          <w:rFonts w:ascii="Times New Roman" w:hAnsi="Times New Roman" w:cs="Times New Roman"/>
        </w:rPr>
        <w:t xml:space="preserve">primarily </w:t>
      </w:r>
      <w:r w:rsidRPr="00EC23E0">
        <w:rPr>
          <w:rFonts w:ascii="Times New Roman" w:hAnsi="Times New Roman" w:cs="Times New Roman"/>
        </w:rPr>
        <w:t>for majors and minors</w:t>
      </w:r>
      <w:r w:rsidR="005166D7" w:rsidRPr="00EC23E0">
        <w:rPr>
          <w:rFonts w:ascii="Times New Roman" w:hAnsi="Times New Roman" w:cs="Times New Roman"/>
        </w:rPr>
        <w:t xml:space="preserve"> who are exploring topics about which they may write for their senior capstone experience. </w:t>
      </w:r>
      <w:r w:rsidR="008C4B0D" w:rsidRPr="00EC23E0">
        <w:rPr>
          <w:rFonts w:ascii="Times New Roman" w:hAnsi="Times New Roman" w:cs="Times New Roman"/>
        </w:rPr>
        <w:t>The course draws on both theoretical, interpretive, and primary source materials regarding New Religious Movements, the Media, and Violence. The course covers the full span of American history via case studies drawn from the 17</w:t>
      </w:r>
      <w:r w:rsidR="008C4B0D" w:rsidRPr="00EC23E0">
        <w:rPr>
          <w:rFonts w:ascii="Times New Roman" w:hAnsi="Times New Roman" w:cs="Times New Roman"/>
          <w:vertAlign w:val="superscript"/>
        </w:rPr>
        <w:t>th</w:t>
      </w:r>
      <w:r w:rsidR="008C4B0D" w:rsidRPr="00EC23E0">
        <w:rPr>
          <w:rFonts w:ascii="Times New Roman" w:hAnsi="Times New Roman" w:cs="Times New Roman"/>
        </w:rPr>
        <w:t>, 18</w:t>
      </w:r>
      <w:r w:rsidR="008C4B0D" w:rsidRPr="00EC23E0">
        <w:rPr>
          <w:rFonts w:ascii="Times New Roman" w:hAnsi="Times New Roman" w:cs="Times New Roman"/>
          <w:vertAlign w:val="superscript"/>
        </w:rPr>
        <w:t>th</w:t>
      </w:r>
      <w:r w:rsidR="008C4B0D" w:rsidRPr="00EC23E0">
        <w:rPr>
          <w:rFonts w:ascii="Times New Roman" w:hAnsi="Times New Roman" w:cs="Times New Roman"/>
        </w:rPr>
        <w:t xml:space="preserve">, </w:t>
      </w:r>
      <w:r w:rsidR="00AA1030" w:rsidRPr="00EC23E0">
        <w:rPr>
          <w:rFonts w:ascii="Times New Roman" w:hAnsi="Times New Roman" w:cs="Times New Roman"/>
        </w:rPr>
        <w:t>19</w:t>
      </w:r>
      <w:r w:rsidR="00AA1030" w:rsidRPr="00EC23E0">
        <w:rPr>
          <w:rFonts w:ascii="Times New Roman" w:hAnsi="Times New Roman" w:cs="Times New Roman"/>
          <w:vertAlign w:val="superscript"/>
        </w:rPr>
        <w:t>th</w:t>
      </w:r>
      <w:r w:rsidR="00AA1030" w:rsidRPr="00EC23E0">
        <w:rPr>
          <w:rFonts w:ascii="Times New Roman" w:hAnsi="Times New Roman" w:cs="Times New Roman"/>
        </w:rPr>
        <w:t>,</w:t>
      </w:r>
      <w:r w:rsidR="008C4B0D" w:rsidRPr="00EC23E0">
        <w:rPr>
          <w:rFonts w:ascii="Times New Roman" w:hAnsi="Times New Roman" w:cs="Times New Roman"/>
        </w:rPr>
        <w:t xml:space="preserve"> 20</w:t>
      </w:r>
      <w:r w:rsidR="008C4B0D" w:rsidRPr="00EC23E0">
        <w:rPr>
          <w:rFonts w:ascii="Times New Roman" w:hAnsi="Times New Roman" w:cs="Times New Roman"/>
          <w:vertAlign w:val="superscript"/>
        </w:rPr>
        <w:t>th</w:t>
      </w:r>
      <w:r w:rsidR="008C4B0D" w:rsidRPr="00EC23E0">
        <w:rPr>
          <w:rFonts w:ascii="Times New Roman" w:hAnsi="Times New Roman" w:cs="Times New Roman"/>
        </w:rPr>
        <w:t xml:space="preserve"> and 21</w:t>
      </w:r>
      <w:r w:rsidR="008C4B0D" w:rsidRPr="00EC23E0">
        <w:rPr>
          <w:rFonts w:ascii="Times New Roman" w:hAnsi="Times New Roman" w:cs="Times New Roman"/>
          <w:vertAlign w:val="superscript"/>
        </w:rPr>
        <w:t>st</w:t>
      </w:r>
      <w:r w:rsidR="008C4B0D" w:rsidRPr="00EC23E0">
        <w:rPr>
          <w:rFonts w:ascii="Times New Roman" w:hAnsi="Times New Roman" w:cs="Times New Roman"/>
        </w:rPr>
        <w:t xml:space="preserve"> centuries.</w:t>
      </w:r>
      <w:r w:rsidR="005A4F58" w:rsidRPr="00EC23E0">
        <w:rPr>
          <w:rFonts w:ascii="Times New Roman" w:hAnsi="Times New Roman" w:cs="Times New Roman"/>
        </w:rPr>
        <w:t xml:space="preserve"> Students are not required to take this course, although it does fulfill</w:t>
      </w:r>
      <w:r w:rsidR="006A5A9F" w:rsidRPr="00EC23E0">
        <w:rPr>
          <w:rFonts w:ascii="Times New Roman" w:hAnsi="Times New Roman" w:cs="Times New Roman"/>
        </w:rPr>
        <w:t xml:space="preserve"> a “research-intensive course” requirement </w:t>
      </w:r>
      <w:r w:rsidR="005A4F58" w:rsidRPr="00EC23E0">
        <w:rPr>
          <w:rFonts w:ascii="Times New Roman" w:hAnsi="Times New Roman" w:cs="Times New Roman"/>
        </w:rPr>
        <w:t>majors</w:t>
      </w:r>
      <w:r w:rsidR="006A5A9F" w:rsidRPr="00EC23E0">
        <w:rPr>
          <w:rFonts w:ascii="Times New Roman" w:hAnsi="Times New Roman" w:cs="Times New Roman"/>
        </w:rPr>
        <w:t>,</w:t>
      </w:r>
      <w:r w:rsidR="005A4F58" w:rsidRPr="00EC23E0">
        <w:rPr>
          <w:rFonts w:ascii="Times New Roman" w:hAnsi="Times New Roman" w:cs="Times New Roman"/>
        </w:rPr>
        <w:t xml:space="preserve"> general education requirements</w:t>
      </w:r>
      <w:r w:rsidR="006A5A9F" w:rsidRPr="00EC23E0">
        <w:rPr>
          <w:rFonts w:ascii="Times New Roman" w:hAnsi="Times New Roman" w:cs="Times New Roman"/>
        </w:rPr>
        <w:t>,</w:t>
      </w:r>
      <w:r w:rsidR="005A4F58" w:rsidRPr="00EC23E0">
        <w:rPr>
          <w:rFonts w:ascii="Times New Roman" w:hAnsi="Times New Roman" w:cs="Times New Roman"/>
        </w:rPr>
        <w:t xml:space="preserve"> and a university-wide “writing across the curriculum” requirement</w:t>
      </w:r>
      <w:r w:rsidR="006A5A9F" w:rsidRPr="00EC23E0">
        <w:rPr>
          <w:rFonts w:ascii="Times New Roman" w:hAnsi="Times New Roman" w:cs="Times New Roman"/>
        </w:rPr>
        <w:t>. Enrollment for the course is around 15-20 students.</w:t>
      </w:r>
      <w:r w:rsidR="00E55C6A" w:rsidRPr="00EC23E0">
        <w:rPr>
          <w:rFonts w:ascii="Times New Roman" w:hAnsi="Times New Roman" w:cs="Times New Roman"/>
        </w:rPr>
        <w:t xml:space="preserve"> The course meets</w:t>
      </w:r>
      <w:r w:rsidR="00A14E7F" w:rsidRPr="00EC23E0">
        <w:rPr>
          <w:rFonts w:ascii="Times New Roman" w:hAnsi="Times New Roman" w:cs="Times New Roman"/>
        </w:rPr>
        <w:t xml:space="preserve"> for 50 minutes,</w:t>
      </w:r>
      <w:r w:rsidR="0064173F" w:rsidRPr="00EC23E0">
        <w:rPr>
          <w:rFonts w:ascii="Times New Roman" w:hAnsi="Times New Roman" w:cs="Times New Roman"/>
        </w:rPr>
        <w:t xml:space="preserve"> three times a week for 15</w:t>
      </w:r>
      <w:r w:rsidR="00E55C6A" w:rsidRPr="00EC23E0">
        <w:rPr>
          <w:rFonts w:ascii="Times New Roman" w:hAnsi="Times New Roman" w:cs="Times New Roman"/>
        </w:rPr>
        <w:t xml:space="preserve"> weeks</w:t>
      </w:r>
      <w:r w:rsidR="00A14E7F" w:rsidRPr="00EC23E0">
        <w:rPr>
          <w:rFonts w:ascii="Times New Roman" w:hAnsi="Times New Roman" w:cs="Times New Roman"/>
        </w:rPr>
        <w:t>.</w:t>
      </w:r>
    </w:p>
    <w:p w:rsidR="006A5A9F" w:rsidRPr="00EC23E0" w:rsidRDefault="006A5A9F">
      <w:pPr>
        <w:rPr>
          <w:rFonts w:ascii="Times New Roman" w:hAnsi="Times New Roman" w:cs="Times New Roman"/>
        </w:rPr>
      </w:pPr>
    </w:p>
    <w:p w:rsidR="006A5A9F" w:rsidRPr="00EC23E0" w:rsidRDefault="006A5A9F">
      <w:pPr>
        <w:rPr>
          <w:rFonts w:ascii="Times New Roman" w:hAnsi="Times New Roman" w:cs="Times New Roman"/>
        </w:rPr>
      </w:pPr>
      <w:r w:rsidRPr="00EC23E0">
        <w:rPr>
          <w:rFonts w:ascii="Times New Roman" w:hAnsi="Times New Roman" w:cs="Times New Roman"/>
        </w:rPr>
        <w:t>Method</w:t>
      </w:r>
    </w:p>
    <w:p w:rsidR="006A5A9F" w:rsidRPr="00EC23E0" w:rsidRDefault="006A5A9F">
      <w:pPr>
        <w:rPr>
          <w:rFonts w:ascii="Times New Roman" w:hAnsi="Times New Roman" w:cs="Times New Roman"/>
        </w:rPr>
      </w:pPr>
      <w:r w:rsidRPr="00EC23E0">
        <w:rPr>
          <w:rFonts w:ascii="Times New Roman" w:hAnsi="Times New Roman" w:cs="Times New Roman"/>
        </w:rPr>
        <w:t xml:space="preserve">My courses are always driven by </w:t>
      </w:r>
      <w:r w:rsidR="00CE75FF" w:rsidRPr="00EC23E0">
        <w:rPr>
          <w:rFonts w:ascii="Times New Roman" w:hAnsi="Times New Roman" w:cs="Times New Roman"/>
        </w:rPr>
        <w:t xml:space="preserve">relatively challenging reading loads and rigorous discussions. In this course, these are complemented by a significant writing requirement. I organize the course around three central questions: 1) What is a New Religious Movement </w:t>
      </w:r>
      <w:r w:rsidR="002A78B1" w:rsidRPr="00EC23E0">
        <w:rPr>
          <w:rFonts w:ascii="Times New Roman" w:hAnsi="Times New Roman" w:cs="Times New Roman"/>
        </w:rPr>
        <w:t>2) What do we mean by “media” 3</w:t>
      </w:r>
      <w:r w:rsidR="00CE75FF" w:rsidRPr="00EC23E0">
        <w:rPr>
          <w:rFonts w:ascii="Times New Roman" w:hAnsi="Times New Roman" w:cs="Times New Roman"/>
        </w:rPr>
        <w:t xml:space="preserve">) </w:t>
      </w:r>
      <w:r w:rsidR="002A78B1" w:rsidRPr="00EC23E0">
        <w:rPr>
          <w:rFonts w:ascii="Times New Roman" w:hAnsi="Times New Roman" w:cs="Times New Roman"/>
        </w:rPr>
        <w:t xml:space="preserve">What does these concept have to do with power and violence? </w:t>
      </w:r>
      <w:r w:rsidR="00267D90" w:rsidRPr="00EC23E0">
        <w:rPr>
          <w:rFonts w:ascii="Times New Roman" w:hAnsi="Times New Roman" w:cs="Times New Roman"/>
        </w:rPr>
        <w:t>All readings, writing assignments, and discussions will address one or more of these questions.</w:t>
      </w:r>
    </w:p>
    <w:p w:rsidR="00A14E7F" w:rsidRPr="00EC23E0" w:rsidRDefault="002A78B1">
      <w:pPr>
        <w:rPr>
          <w:rFonts w:ascii="Times New Roman" w:hAnsi="Times New Roman" w:cs="Times New Roman"/>
        </w:rPr>
      </w:pPr>
      <w:r w:rsidRPr="00EC23E0">
        <w:rPr>
          <w:rFonts w:ascii="Times New Roman" w:hAnsi="Times New Roman" w:cs="Times New Roman"/>
        </w:rPr>
        <w:t xml:space="preserve">The ultimate point of the course is for students to </w:t>
      </w:r>
      <w:r w:rsidR="009F5BC9" w:rsidRPr="00EC23E0">
        <w:rPr>
          <w:rFonts w:ascii="Times New Roman" w:hAnsi="Times New Roman" w:cs="Times New Roman"/>
        </w:rPr>
        <w:t>see how</w:t>
      </w:r>
      <w:r w:rsidRPr="00EC23E0">
        <w:rPr>
          <w:rFonts w:ascii="Times New Roman" w:hAnsi="Times New Roman" w:cs="Times New Roman"/>
        </w:rPr>
        <w:t xml:space="preserve"> the dynamics of </w:t>
      </w:r>
      <w:r w:rsidR="009F5BC9" w:rsidRPr="00EC23E0">
        <w:rPr>
          <w:rFonts w:ascii="Times New Roman" w:hAnsi="Times New Roman" w:cs="Times New Roman"/>
        </w:rPr>
        <w:t xml:space="preserve">socio-religious </w:t>
      </w:r>
      <w:r w:rsidRPr="00EC23E0">
        <w:rPr>
          <w:rFonts w:ascii="Times New Roman" w:hAnsi="Times New Roman" w:cs="Times New Roman"/>
        </w:rPr>
        <w:t xml:space="preserve">marginalization </w:t>
      </w:r>
      <w:r w:rsidR="009F5BC9" w:rsidRPr="00EC23E0">
        <w:rPr>
          <w:rFonts w:ascii="Times New Roman" w:hAnsi="Times New Roman" w:cs="Times New Roman"/>
        </w:rPr>
        <w:t>create and re-create the religious (and sometimes political) landscape in the United States.</w:t>
      </w:r>
      <w:r w:rsidR="000B46A0" w:rsidRPr="00EC23E0">
        <w:rPr>
          <w:rFonts w:ascii="Times New Roman" w:hAnsi="Times New Roman" w:cs="Times New Roman"/>
        </w:rPr>
        <w:t xml:space="preserve"> Because this course is designated as Research Intensive and counts for “Writing Across the Curriculum” credit, a significant portion of the last part of the semester is devoted to the craft of conceiving, researching, and writing a scholarly paper.</w:t>
      </w:r>
    </w:p>
    <w:p w:rsidR="00A14E7F" w:rsidRPr="00EC23E0" w:rsidRDefault="00A14E7F">
      <w:pPr>
        <w:rPr>
          <w:rFonts w:ascii="Times New Roman" w:hAnsi="Times New Roman" w:cs="Times New Roman"/>
        </w:rPr>
      </w:pPr>
      <w:r w:rsidRPr="00EC23E0">
        <w:rPr>
          <w:rFonts w:ascii="Times New Roman" w:hAnsi="Times New Roman" w:cs="Times New Roman"/>
        </w:rPr>
        <w:br w:type="page"/>
      </w:r>
    </w:p>
    <w:p w:rsidR="009066A5" w:rsidRPr="00AA1030" w:rsidRDefault="009066A5" w:rsidP="009066A5">
      <w:pPr>
        <w:jc w:val="center"/>
        <w:rPr>
          <w:rFonts w:ascii="Times New Roman" w:hAnsi="Times New Roman" w:cs="Times New Roman"/>
          <w:b/>
          <w:sz w:val="24"/>
          <w:szCs w:val="24"/>
        </w:rPr>
      </w:pPr>
      <w:r w:rsidRPr="00AA1030">
        <w:rPr>
          <w:rFonts w:ascii="Times New Roman" w:hAnsi="Times New Roman" w:cs="Times New Roman"/>
          <w:b/>
          <w:sz w:val="24"/>
          <w:szCs w:val="24"/>
        </w:rPr>
        <w:lastRenderedPageBreak/>
        <w:t>Cleveland State University</w:t>
      </w:r>
    </w:p>
    <w:p w:rsidR="00A14E7F" w:rsidRPr="00AA1030" w:rsidRDefault="009066A5" w:rsidP="00A14E7F">
      <w:pPr>
        <w:jc w:val="center"/>
        <w:rPr>
          <w:rFonts w:ascii="Times New Roman" w:hAnsi="Times New Roman" w:cs="Times New Roman"/>
          <w:b/>
          <w:sz w:val="24"/>
          <w:szCs w:val="24"/>
        </w:rPr>
      </w:pPr>
      <w:r w:rsidRPr="00AA1030">
        <w:rPr>
          <w:rFonts w:ascii="Times New Roman" w:hAnsi="Times New Roman" w:cs="Times New Roman"/>
          <w:b/>
          <w:sz w:val="24"/>
          <w:szCs w:val="24"/>
        </w:rPr>
        <w:t>REL 360</w:t>
      </w:r>
    </w:p>
    <w:p w:rsidR="002A78B1" w:rsidRPr="00AA1030" w:rsidRDefault="00A14E7F" w:rsidP="00A14E7F">
      <w:pPr>
        <w:jc w:val="center"/>
        <w:rPr>
          <w:rFonts w:ascii="Times New Roman" w:hAnsi="Times New Roman" w:cs="Times New Roman"/>
          <w:b/>
          <w:color w:val="000000"/>
          <w:sz w:val="24"/>
          <w:szCs w:val="24"/>
          <w:shd w:val="clear" w:color="auto" w:fill="FFFFFF"/>
        </w:rPr>
      </w:pPr>
      <w:r w:rsidRPr="00AA1030">
        <w:rPr>
          <w:rFonts w:ascii="Times New Roman" w:hAnsi="Times New Roman" w:cs="Times New Roman"/>
          <w:b/>
          <w:color w:val="000000"/>
          <w:sz w:val="24"/>
          <w:szCs w:val="24"/>
          <w:shd w:val="clear" w:color="auto" w:fill="FFFFFF"/>
        </w:rPr>
        <w:t>New Religious Movements, Popular Media, and Violence in American History</w:t>
      </w:r>
    </w:p>
    <w:p w:rsidR="008F3AD6" w:rsidRPr="00EC23E0" w:rsidRDefault="008F3AD6" w:rsidP="008F3AD6">
      <w:pPr>
        <w:rPr>
          <w:rFonts w:ascii="Times New Roman" w:hAnsi="Times New Roman" w:cs="Times New Roman"/>
          <w:b/>
        </w:rPr>
      </w:pPr>
      <w:r w:rsidRPr="00EC23E0">
        <w:rPr>
          <w:rFonts w:ascii="Times New Roman" w:hAnsi="Times New Roman" w:cs="Times New Roman"/>
          <w:b/>
        </w:rPr>
        <w:t>Time: MWF 10:00-10:50 AM</w:t>
      </w:r>
    </w:p>
    <w:p w:rsidR="008F3AD6" w:rsidRPr="00EC23E0" w:rsidRDefault="008F3AD6" w:rsidP="008F3AD6">
      <w:pPr>
        <w:rPr>
          <w:rFonts w:ascii="Times New Roman" w:hAnsi="Times New Roman" w:cs="Times New Roman"/>
          <w:b/>
        </w:rPr>
      </w:pPr>
      <w:r w:rsidRPr="00EC23E0">
        <w:rPr>
          <w:rFonts w:ascii="Times New Roman" w:hAnsi="Times New Roman" w:cs="Times New Roman"/>
          <w:b/>
        </w:rPr>
        <w:t>Instructor: Dr. Stephen Taysom</w:t>
      </w:r>
    </w:p>
    <w:p w:rsidR="008F3AD6" w:rsidRPr="00EC23E0" w:rsidRDefault="008F3AD6" w:rsidP="008F3AD6">
      <w:pPr>
        <w:rPr>
          <w:rFonts w:ascii="Times New Roman" w:hAnsi="Times New Roman" w:cs="Times New Roman"/>
          <w:b/>
        </w:rPr>
      </w:pPr>
      <w:r w:rsidRPr="00EC23E0">
        <w:rPr>
          <w:rFonts w:ascii="Times New Roman" w:hAnsi="Times New Roman" w:cs="Times New Roman"/>
          <w:b/>
        </w:rPr>
        <w:t>Office: RT 1338</w:t>
      </w:r>
    </w:p>
    <w:p w:rsidR="008F3AD6" w:rsidRPr="00EC23E0" w:rsidRDefault="008F3AD6" w:rsidP="008F3AD6">
      <w:pPr>
        <w:rPr>
          <w:rFonts w:ascii="Times New Roman" w:hAnsi="Times New Roman" w:cs="Times New Roman"/>
          <w:b/>
        </w:rPr>
      </w:pPr>
      <w:r w:rsidRPr="00EC23E0">
        <w:rPr>
          <w:rFonts w:ascii="Times New Roman" w:hAnsi="Times New Roman" w:cs="Times New Roman"/>
          <w:b/>
        </w:rPr>
        <w:t>Phone: 216.687.2189</w:t>
      </w:r>
    </w:p>
    <w:p w:rsidR="008F3AD6" w:rsidRPr="00EC23E0" w:rsidRDefault="008F3AD6" w:rsidP="008F3AD6">
      <w:pPr>
        <w:rPr>
          <w:rFonts w:ascii="Times New Roman" w:hAnsi="Times New Roman" w:cs="Times New Roman"/>
          <w:b/>
        </w:rPr>
      </w:pPr>
      <w:r w:rsidRPr="00EC23E0">
        <w:rPr>
          <w:rFonts w:ascii="Times New Roman" w:hAnsi="Times New Roman" w:cs="Times New Roman"/>
          <w:b/>
        </w:rPr>
        <w:t xml:space="preserve">Email: </w:t>
      </w:r>
      <w:hyperlink r:id="rId8" w:history="1">
        <w:r w:rsidRPr="00EC23E0">
          <w:rPr>
            <w:rStyle w:val="Hyperlink"/>
            <w:rFonts w:ascii="Times New Roman" w:hAnsi="Times New Roman" w:cs="Times New Roman"/>
            <w:b/>
          </w:rPr>
          <w:t>s.taysom@csuohio.edu</w:t>
        </w:r>
      </w:hyperlink>
    </w:p>
    <w:p w:rsidR="00A14E7F" w:rsidRPr="00EC23E0" w:rsidRDefault="00CE3B37" w:rsidP="008F3AD6">
      <w:pPr>
        <w:rPr>
          <w:rFonts w:ascii="Times New Roman" w:hAnsi="Times New Roman" w:cs="Times New Roman"/>
        </w:rPr>
      </w:pPr>
      <w:r w:rsidRPr="00EC23E0">
        <w:rPr>
          <w:rFonts w:ascii="Times New Roman" w:hAnsi="Times New Roman" w:cs="Times New Roman"/>
          <w:b/>
        </w:rPr>
        <w:t>Course Description:</w:t>
      </w:r>
      <w:r w:rsidRPr="00EC23E0">
        <w:rPr>
          <w:rFonts w:ascii="Times New Roman" w:hAnsi="Times New Roman" w:cs="Times New Roman"/>
        </w:rPr>
        <w:t xml:space="preserve"> This course explores the phenomenon of “New Religious Movements</w:t>
      </w:r>
      <w:r w:rsidR="00B33A41" w:rsidRPr="00EC23E0">
        <w:rPr>
          <w:rFonts w:ascii="Times New Roman" w:hAnsi="Times New Roman" w:cs="Times New Roman"/>
        </w:rPr>
        <w:t>,” sometimes called “cults.” We look at how NRM is actually a category</w:t>
      </w:r>
      <w:r w:rsidR="00425766" w:rsidRPr="00EC23E0">
        <w:rPr>
          <w:rFonts w:ascii="Times New Roman" w:hAnsi="Times New Roman" w:cs="Times New Roman"/>
        </w:rPr>
        <w:t xml:space="preserve"> </w:t>
      </w:r>
      <w:r w:rsidR="00AA1030" w:rsidRPr="00EC23E0">
        <w:rPr>
          <w:rFonts w:ascii="Times New Roman" w:hAnsi="Times New Roman" w:cs="Times New Roman"/>
        </w:rPr>
        <w:t>group’s</w:t>
      </w:r>
      <w:r w:rsidR="00425766" w:rsidRPr="00EC23E0">
        <w:rPr>
          <w:rFonts w:ascii="Times New Roman" w:hAnsi="Times New Roman" w:cs="Times New Roman"/>
        </w:rPr>
        <w:t xml:space="preserve"> move into and out of, rather than a fixed list of religious traditions; it is a label</w:t>
      </w:r>
      <w:r w:rsidR="00B33A41" w:rsidRPr="00EC23E0">
        <w:rPr>
          <w:rFonts w:ascii="Times New Roman" w:hAnsi="Times New Roman" w:cs="Times New Roman"/>
        </w:rPr>
        <w:t xml:space="preserve"> that </w:t>
      </w:r>
      <w:r w:rsidR="00425766" w:rsidRPr="00EC23E0">
        <w:rPr>
          <w:rFonts w:ascii="Times New Roman" w:hAnsi="Times New Roman" w:cs="Times New Roman"/>
        </w:rPr>
        <w:t xml:space="preserve">almost no group embraces. </w:t>
      </w:r>
      <w:r w:rsidR="00B33A41" w:rsidRPr="00EC23E0">
        <w:rPr>
          <w:rFonts w:ascii="Times New Roman" w:hAnsi="Times New Roman" w:cs="Times New Roman"/>
        </w:rPr>
        <w:t xml:space="preserve">In the American context, nearly every religious group that has come to enjoy social approval and </w:t>
      </w:r>
      <w:r w:rsidR="00413F43" w:rsidRPr="00EC23E0">
        <w:rPr>
          <w:rFonts w:ascii="Times New Roman" w:hAnsi="Times New Roman" w:cs="Times New Roman"/>
        </w:rPr>
        <w:t>a “mainstream” label spent some time in the NRM category. The popular media is one of the key tools that facilitate the creation and maintenance of the NRM category</w:t>
      </w:r>
      <w:r w:rsidR="00576B05" w:rsidRPr="00EC23E0">
        <w:rPr>
          <w:rFonts w:ascii="Times New Roman" w:hAnsi="Times New Roman" w:cs="Times New Roman"/>
        </w:rPr>
        <w:t>. We will look at how various media outlets (pamphlets, newspapers, radio, television, and the Internet) use the NRM category, why</w:t>
      </w:r>
      <w:r w:rsidR="00425766" w:rsidRPr="00EC23E0">
        <w:rPr>
          <w:rFonts w:ascii="Times New Roman" w:hAnsi="Times New Roman" w:cs="Times New Roman"/>
        </w:rPr>
        <w:t xml:space="preserve"> they do so, and explore the </w:t>
      </w:r>
      <w:r w:rsidR="00576B05" w:rsidRPr="00EC23E0">
        <w:rPr>
          <w:rFonts w:ascii="Times New Roman" w:hAnsi="Times New Roman" w:cs="Times New Roman"/>
        </w:rPr>
        <w:t xml:space="preserve">impact this has on the broader society. Finally, this course looks at how violence, both physical and rhetorical, is an integral part of the way that the NRM category </w:t>
      </w:r>
      <w:r w:rsidR="00425766" w:rsidRPr="00EC23E0">
        <w:rPr>
          <w:rFonts w:ascii="Times New Roman" w:hAnsi="Times New Roman" w:cs="Times New Roman"/>
        </w:rPr>
        <w:t>has functioned in the American context since the 17</w:t>
      </w:r>
      <w:r w:rsidR="00425766" w:rsidRPr="00EC23E0">
        <w:rPr>
          <w:rFonts w:ascii="Times New Roman" w:hAnsi="Times New Roman" w:cs="Times New Roman"/>
          <w:vertAlign w:val="superscript"/>
        </w:rPr>
        <w:t>th</w:t>
      </w:r>
      <w:r w:rsidR="00425766" w:rsidRPr="00EC23E0">
        <w:rPr>
          <w:rFonts w:ascii="Times New Roman" w:hAnsi="Times New Roman" w:cs="Times New Roman"/>
        </w:rPr>
        <w:t xml:space="preserve"> century.</w:t>
      </w:r>
      <w:r w:rsidR="000B46A0" w:rsidRPr="00EC23E0">
        <w:rPr>
          <w:rFonts w:ascii="Times New Roman" w:hAnsi="Times New Roman" w:cs="Times New Roman"/>
        </w:rPr>
        <w:t xml:space="preserve"> </w:t>
      </w:r>
    </w:p>
    <w:p w:rsidR="000B46A0" w:rsidRPr="00EC23E0" w:rsidRDefault="000B46A0" w:rsidP="008F3AD6">
      <w:pPr>
        <w:rPr>
          <w:rFonts w:ascii="Times New Roman" w:hAnsi="Times New Roman" w:cs="Times New Roman"/>
        </w:rPr>
      </w:pPr>
      <w:r w:rsidRPr="00EC23E0">
        <w:rPr>
          <w:rFonts w:ascii="Times New Roman" w:hAnsi="Times New Roman" w:cs="Times New Roman"/>
        </w:rPr>
        <w:t>Course Outcomes:</w:t>
      </w:r>
    </w:p>
    <w:p w:rsidR="000B46A0" w:rsidRPr="00EC23E0" w:rsidRDefault="000B46A0" w:rsidP="000B46A0">
      <w:pPr>
        <w:pStyle w:val="ListParagraph"/>
        <w:numPr>
          <w:ilvl w:val="0"/>
          <w:numId w:val="2"/>
        </w:numPr>
        <w:rPr>
          <w:rFonts w:ascii="Times New Roman" w:hAnsi="Times New Roman" w:cs="Times New Roman"/>
        </w:rPr>
      </w:pPr>
      <w:r w:rsidRPr="00EC23E0">
        <w:rPr>
          <w:rFonts w:ascii="Times New Roman" w:hAnsi="Times New Roman" w:cs="Times New Roman"/>
        </w:rPr>
        <w:t>Students will gain a broad understanding of the taxonomy of religion and the role it plays in the broader American social and culture context</w:t>
      </w:r>
    </w:p>
    <w:p w:rsidR="000B46A0" w:rsidRPr="00EC23E0" w:rsidRDefault="000B46A0" w:rsidP="000B46A0">
      <w:pPr>
        <w:pStyle w:val="ListParagraph"/>
        <w:numPr>
          <w:ilvl w:val="0"/>
          <w:numId w:val="2"/>
        </w:numPr>
        <w:rPr>
          <w:rFonts w:ascii="Times New Roman" w:hAnsi="Times New Roman" w:cs="Times New Roman"/>
        </w:rPr>
      </w:pPr>
      <w:r w:rsidRPr="00EC23E0">
        <w:rPr>
          <w:rFonts w:ascii="Times New Roman" w:hAnsi="Times New Roman" w:cs="Times New Roman"/>
        </w:rPr>
        <w:t>Students will understand the role of the media in the creation and maintenance of categories of marginalization</w:t>
      </w:r>
    </w:p>
    <w:p w:rsidR="000B46A0" w:rsidRPr="00EC23E0" w:rsidRDefault="000B46A0" w:rsidP="000B46A0">
      <w:pPr>
        <w:pStyle w:val="ListParagraph"/>
        <w:numPr>
          <w:ilvl w:val="0"/>
          <w:numId w:val="2"/>
        </w:numPr>
        <w:rPr>
          <w:rFonts w:ascii="Times New Roman" w:hAnsi="Times New Roman" w:cs="Times New Roman"/>
        </w:rPr>
      </w:pPr>
      <w:r w:rsidRPr="00EC23E0">
        <w:rPr>
          <w:rFonts w:ascii="Times New Roman" w:hAnsi="Times New Roman" w:cs="Times New Roman"/>
        </w:rPr>
        <w:t>Students will come to understand the nature and causes of religious violence directed at and coming from New Religious Movements</w:t>
      </w:r>
    </w:p>
    <w:p w:rsidR="000B46A0" w:rsidRPr="00EC23E0" w:rsidRDefault="000B46A0" w:rsidP="000B46A0">
      <w:pPr>
        <w:pStyle w:val="ListParagraph"/>
        <w:numPr>
          <w:ilvl w:val="0"/>
          <w:numId w:val="2"/>
        </w:numPr>
        <w:rPr>
          <w:rFonts w:ascii="Times New Roman" w:hAnsi="Times New Roman" w:cs="Times New Roman"/>
        </w:rPr>
      </w:pPr>
      <w:r w:rsidRPr="00EC23E0">
        <w:rPr>
          <w:rFonts w:ascii="Times New Roman" w:hAnsi="Times New Roman" w:cs="Times New Roman"/>
        </w:rPr>
        <w:t xml:space="preserve">Students will learn research and writing skills relevant to their </w:t>
      </w:r>
      <w:r w:rsidR="006956E7" w:rsidRPr="00EC23E0">
        <w:rPr>
          <w:rFonts w:ascii="Times New Roman" w:hAnsi="Times New Roman" w:cs="Times New Roman"/>
        </w:rPr>
        <w:t>broader education at Cleveland State University</w:t>
      </w:r>
      <w:r w:rsidR="00A8567E" w:rsidRPr="00EC23E0">
        <w:rPr>
          <w:rFonts w:ascii="Times New Roman" w:hAnsi="Times New Roman" w:cs="Times New Roman"/>
        </w:rPr>
        <w:t>. This will result in the production of a 15-20 page research paper.</w:t>
      </w:r>
    </w:p>
    <w:p w:rsidR="00455285" w:rsidRPr="00EC23E0" w:rsidRDefault="00455285" w:rsidP="00455285">
      <w:pPr>
        <w:pStyle w:val="ListParagraph"/>
        <w:numPr>
          <w:ilvl w:val="0"/>
          <w:numId w:val="2"/>
        </w:numPr>
        <w:rPr>
          <w:rFonts w:ascii="Times New Roman" w:hAnsi="Times New Roman" w:cs="Times New Roman"/>
          <w:b/>
        </w:rPr>
      </w:pPr>
      <w:r w:rsidRPr="00EC23E0">
        <w:rPr>
          <w:rFonts w:ascii="Times New Roman" w:hAnsi="Times New Roman" w:cs="Times New Roman"/>
          <w:b/>
        </w:rPr>
        <w:t>Respect and Classroom Etiquette:</w:t>
      </w:r>
      <w:r w:rsidRPr="00EC23E0">
        <w:rPr>
          <w:rFonts w:ascii="Times New Roman" w:hAnsi="Times New Roman" w:cs="Times New Roman"/>
        </w:rPr>
        <w:br/>
        <w:t>As adults and college students, you are expected to display maturity and respect in the classroom. Everyone in the class is paying for the privilege of participating, and disruptions of class time represent a type of theft. In addition, please remember that, as the course instructor, the classroom is also my place of business—I work here. I take this very seriously. In order to avoid any difficulties here is a list of items basic to classroom etiquette:</w:t>
      </w:r>
      <w:r w:rsidRPr="00EC23E0">
        <w:rPr>
          <w:rFonts w:ascii="Times New Roman" w:hAnsi="Times New Roman" w:cs="Times New Roman"/>
        </w:rPr>
        <w:br/>
        <w:t xml:space="preserve">1. </w:t>
      </w:r>
      <w:r w:rsidRPr="00EC23E0">
        <w:rPr>
          <w:rFonts w:ascii="Times New Roman" w:hAnsi="Times New Roman" w:cs="Times New Roman"/>
          <w:b/>
        </w:rPr>
        <w:t>Be on time.</w:t>
      </w:r>
      <w:r w:rsidRPr="00EC23E0">
        <w:rPr>
          <w:rFonts w:ascii="Times New Roman" w:hAnsi="Times New Roman" w:cs="Times New Roman"/>
        </w:rPr>
        <w:t xml:space="preserve"> Please be seated and ready to begin at the appointed time. Entering the classroom late disrupts the lecture and causes the class to lose valuable time—time that students are paying for. Chronic tardiness (being late more than once or twice) will affect your grade.</w:t>
      </w:r>
      <w:r w:rsidRPr="00EC23E0">
        <w:rPr>
          <w:rFonts w:ascii="Times New Roman" w:hAnsi="Times New Roman" w:cs="Times New Roman"/>
        </w:rPr>
        <w:br/>
        <w:t xml:space="preserve">2. Turn off cell phones and other similar devices. </w:t>
      </w:r>
      <w:r w:rsidRPr="00EC23E0">
        <w:rPr>
          <w:rFonts w:ascii="Times New Roman" w:hAnsi="Times New Roman" w:cs="Times New Roman"/>
        </w:rPr>
        <w:br/>
        <w:t xml:space="preserve">3. </w:t>
      </w:r>
      <w:r w:rsidRPr="00EC23E0">
        <w:rPr>
          <w:rFonts w:ascii="Times New Roman" w:hAnsi="Times New Roman" w:cs="Times New Roman"/>
          <w:b/>
        </w:rPr>
        <w:t xml:space="preserve">No texting. Seriously. </w:t>
      </w:r>
      <w:r w:rsidRPr="00EC23E0">
        <w:rPr>
          <w:rFonts w:ascii="Times New Roman" w:hAnsi="Times New Roman" w:cs="Times New Roman"/>
        </w:rPr>
        <w:br/>
        <w:t>4. No socializing during lecture or discussion</w:t>
      </w:r>
      <w:r w:rsidRPr="00EC23E0">
        <w:rPr>
          <w:rFonts w:ascii="Times New Roman" w:hAnsi="Times New Roman" w:cs="Times New Roman"/>
        </w:rPr>
        <w:br/>
        <w:t>5. Respect the views of others. This does not mean you must agree with them, but you must respect them.</w:t>
      </w:r>
    </w:p>
    <w:p w:rsidR="00455285" w:rsidRPr="00EC23E0" w:rsidRDefault="00455285" w:rsidP="00AA1030">
      <w:pPr>
        <w:pStyle w:val="ListParagraph"/>
        <w:rPr>
          <w:rFonts w:ascii="Times New Roman" w:hAnsi="Times New Roman" w:cs="Times New Roman"/>
        </w:rPr>
      </w:pPr>
      <w:r w:rsidRPr="00EC23E0">
        <w:rPr>
          <w:rFonts w:ascii="Times New Roman" w:hAnsi="Times New Roman" w:cs="Times New Roman"/>
        </w:rPr>
        <w:lastRenderedPageBreak/>
        <w:t>6. Be willing to expand your horizons and exercise your intellect through active engagement with lectures and readings.</w:t>
      </w:r>
    </w:p>
    <w:p w:rsidR="00455285" w:rsidRPr="00EC23E0" w:rsidRDefault="00455285" w:rsidP="00AA1030">
      <w:pPr>
        <w:pStyle w:val="ListParagraph"/>
        <w:rPr>
          <w:rFonts w:ascii="Times New Roman" w:hAnsi="Times New Roman" w:cs="Times New Roman"/>
        </w:rPr>
      </w:pPr>
      <w:r w:rsidRPr="00EC23E0">
        <w:rPr>
          <w:rFonts w:ascii="Times New Roman" w:hAnsi="Times New Roman" w:cs="Times New Roman"/>
        </w:rPr>
        <w:t>7. Your presence, in both physical and mental terms, is expected in this course. Part of each class session will involve a discussion in which you are expected to actively, and productively, participate. Missing class for any reason other a legitimate illness or other such dire circumstance is a bad idea and will hurt your grade.</w:t>
      </w:r>
    </w:p>
    <w:p w:rsidR="00455285" w:rsidRPr="00EC23E0" w:rsidRDefault="00455285" w:rsidP="00AA1030">
      <w:pPr>
        <w:pStyle w:val="ListParagraph"/>
        <w:rPr>
          <w:rFonts w:ascii="Times New Roman" w:hAnsi="Times New Roman" w:cs="Times New Roman"/>
          <w:b/>
        </w:rPr>
      </w:pPr>
      <w:r w:rsidRPr="00EC23E0">
        <w:rPr>
          <w:rFonts w:ascii="Times New Roman" w:hAnsi="Times New Roman" w:cs="Times New Roman"/>
        </w:rPr>
        <w:t xml:space="preserve">8. </w:t>
      </w:r>
      <w:r w:rsidRPr="00EC23E0">
        <w:rPr>
          <w:rFonts w:ascii="Times New Roman" w:hAnsi="Times New Roman" w:cs="Times New Roman"/>
          <w:b/>
        </w:rPr>
        <w:t>A special note on laptops use: USING THE INTERNET DURING CLASS TIME IS PROHIBITED. VIOLATION OF THIS POLICY WILL RESULT IN A REVOCATION OF THE PRIVILEDGE OF USING A LAPTOP IN CLASS</w:t>
      </w:r>
    </w:p>
    <w:p w:rsidR="00455285" w:rsidRPr="00EC23E0" w:rsidRDefault="00455285" w:rsidP="00EC23E0">
      <w:pPr>
        <w:pStyle w:val="ListParagraph"/>
        <w:rPr>
          <w:rFonts w:ascii="Times New Roman" w:hAnsi="Times New Roman" w:cs="Times New Roman"/>
          <w:b/>
        </w:rPr>
      </w:pPr>
    </w:p>
    <w:p w:rsidR="00455285" w:rsidRPr="00EC23E0" w:rsidRDefault="00455285" w:rsidP="00EC23E0">
      <w:pPr>
        <w:pStyle w:val="ListParagraph"/>
        <w:jc w:val="center"/>
        <w:rPr>
          <w:rFonts w:ascii="Times New Roman" w:hAnsi="Times New Roman" w:cs="Times New Roman"/>
          <w:b/>
        </w:rPr>
      </w:pPr>
      <w:r w:rsidRPr="00EC23E0">
        <w:rPr>
          <w:rFonts w:ascii="Times New Roman" w:hAnsi="Times New Roman" w:cs="Times New Roman"/>
          <w:b/>
        </w:rPr>
        <w:t>Statement on Students with Disabilities</w:t>
      </w:r>
    </w:p>
    <w:p w:rsidR="00455285" w:rsidRPr="00EC23E0" w:rsidRDefault="00455285" w:rsidP="00EC23E0">
      <w:pPr>
        <w:pStyle w:val="ListParagraph"/>
        <w:rPr>
          <w:rFonts w:ascii="Times New Roman" w:hAnsi="Times New Roman" w:cs="Times New Roman"/>
        </w:rPr>
      </w:pPr>
      <w:r w:rsidRPr="00EC23E0">
        <w:rPr>
          <w:rFonts w:ascii="Times New Roman" w:hAnsi="Times New Roman" w:cs="Times New Roman"/>
        </w:rPr>
        <w:t>Educational access is the provision of classroom accommodations, auxiliary aids and services to ensure equal educational opportunities for all students regardless of their disability. Any student who feels he or she may need an accommodation based on the impact of a disability should contact the Office of Disability Services at (216)</w:t>
      </w:r>
      <w:r w:rsidR="00AA1030">
        <w:rPr>
          <w:rFonts w:ascii="Times New Roman" w:hAnsi="Times New Roman" w:cs="Times New Roman"/>
        </w:rPr>
        <w:t xml:space="preserve"> </w:t>
      </w:r>
      <w:r w:rsidRPr="00EC23E0">
        <w:rPr>
          <w:rFonts w:ascii="Times New Roman" w:hAnsi="Times New Roman" w:cs="Times New Roman"/>
        </w:rPr>
        <w:t>687-2015. The Office is located in MC 147. Accommodations need to be requested in advance and will not be granted retroactively.</w:t>
      </w:r>
    </w:p>
    <w:p w:rsidR="00EC23E0" w:rsidRPr="00EC23E0" w:rsidRDefault="00EC23E0" w:rsidP="00EC23E0">
      <w:pPr>
        <w:pStyle w:val="ListParagraph"/>
        <w:rPr>
          <w:rFonts w:ascii="Times New Roman" w:hAnsi="Times New Roman" w:cs="Times New Roman"/>
          <w:b/>
        </w:rPr>
      </w:pPr>
    </w:p>
    <w:p w:rsidR="00455285" w:rsidRPr="00EC23E0" w:rsidRDefault="00455285" w:rsidP="00EC23E0">
      <w:pPr>
        <w:pStyle w:val="ListParagraph"/>
        <w:jc w:val="center"/>
        <w:rPr>
          <w:rFonts w:ascii="Times New Roman" w:hAnsi="Times New Roman" w:cs="Times New Roman"/>
          <w:b/>
        </w:rPr>
      </w:pPr>
      <w:r w:rsidRPr="00EC23E0">
        <w:rPr>
          <w:rFonts w:ascii="Times New Roman" w:hAnsi="Times New Roman" w:cs="Times New Roman"/>
          <w:b/>
        </w:rPr>
        <w:t>Statement on Plagiarism (http://www.csuohio.edu/academic/writingcenter/WAC/Plagiarism.html)</w:t>
      </w:r>
    </w:p>
    <w:p w:rsidR="00455285" w:rsidRPr="00EC23E0" w:rsidRDefault="00455285" w:rsidP="00EC23E0">
      <w:pPr>
        <w:pStyle w:val="ListParagraph"/>
        <w:rPr>
          <w:rFonts w:ascii="Times New Roman" w:hAnsi="Times New Roman" w:cs="Times New Roman"/>
        </w:rPr>
      </w:pPr>
      <w:r w:rsidRPr="00EC23E0">
        <w:rPr>
          <w:rFonts w:ascii="Times New Roman" w:hAnsi="Times New Roman" w:cs="Times New Roman"/>
        </w:rPr>
        <w:t xml:space="preserve">The CSU Student Handbook describes plagiarism as stealing and/or using the ideas or writings of another in a paper or report and claiming them as your own. This includes but is not limited to the use, by paraphrase or direct quotation, of the work of another person without full and clear acknowledgment. Minor infractions comprise those instances of cheating, plagiarism, and/or tampering which affect the grade of an individual class assignment or project of lesser (&lt;25% of grade) importance. Multiple instances of minor infractions within a course or across courses constitute a major infraction. Major infractions comprise those instances of cheating, plagiarism, and/or tampering which affect the overall course grade, such as a major/ comprehensive exam, term paper or project, final grade evaluation, or academic standing and status. Major infractions automatically result in an entry on the student's permanent record that the student has engaged in academic misconduct. Procedures of reporting plagiarism are described on pages 17-21 of the Student Handbook. </w:t>
      </w:r>
      <w:r w:rsidRPr="00EC23E0">
        <w:rPr>
          <w:rFonts w:ascii="Times New Roman" w:hAnsi="Times New Roman" w:cs="Times New Roman"/>
        </w:rPr>
        <w:br/>
      </w:r>
      <w:hyperlink r:id="rId9" w:history="1">
        <w:r w:rsidRPr="00EC23E0">
          <w:rPr>
            <w:rStyle w:val="Hyperlink"/>
            <w:rFonts w:ascii="Times New Roman" w:hAnsi="Times New Roman" w:cs="Times New Roman"/>
          </w:rPr>
          <w:t>http://www.csuohio.edu/studentlife/conduct/StudentCodeOfConduct2004.pdf</w:t>
        </w:r>
      </w:hyperlink>
    </w:p>
    <w:p w:rsidR="00B8796B" w:rsidRPr="00EC23E0" w:rsidRDefault="00B8796B" w:rsidP="008F3AD6">
      <w:pPr>
        <w:rPr>
          <w:rFonts w:ascii="Times New Roman" w:hAnsi="Times New Roman" w:cs="Times New Roman"/>
        </w:rPr>
      </w:pPr>
    </w:p>
    <w:p w:rsidR="00B8796B" w:rsidRPr="00EC23E0" w:rsidRDefault="00B8796B" w:rsidP="00B8796B">
      <w:pPr>
        <w:rPr>
          <w:rFonts w:ascii="Times New Roman" w:hAnsi="Times New Roman" w:cs="Times New Roman"/>
          <w:b/>
        </w:rPr>
      </w:pPr>
      <w:r w:rsidRPr="00EC23E0">
        <w:rPr>
          <w:rFonts w:ascii="Times New Roman" w:hAnsi="Times New Roman" w:cs="Times New Roman"/>
          <w:b/>
        </w:rPr>
        <w:t>Readings:</w:t>
      </w:r>
    </w:p>
    <w:p w:rsidR="00B8796B" w:rsidRPr="00EC23E0" w:rsidRDefault="00B8796B" w:rsidP="00B8796B">
      <w:pPr>
        <w:rPr>
          <w:rFonts w:ascii="Times New Roman" w:hAnsi="Times New Roman" w:cs="Times New Roman"/>
          <w:b/>
          <w:i/>
        </w:rPr>
      </w:pPr>
      <w:r w:rsidRPr="00EC23E0">
        <w:rPr>
          <w:rFonts w:ascii="Times New Roman" w:hAnsi="Times New Roman" w:cs="Times New Roman"/>
          <w:b/>
        </w:rPr>
        <w:t xml:space="preserve">NOTE: </w:t>
      </w:r>
      <w:r w:rsidRPr="00EC23E0">
        <w:rPr>
          <w:rFonts w:ascii="Times New Roman" w:hAnsi="Times New Roman" w:cs="Times New Roman"/>
        </w:rPr>
        <w:t>This clas</w:t>
      </w:r>
      <w:r w:rsidR="009F56C1" w:rsidRPr="00EC23E0">
        <w:rPr>
          <w:rFonts w:ascii="Times New Roman" w:hAnsi="Times New Roman" w:cs="Times New Roman"/>
        </w:rPr>
        <w:t>s carries a rather rigorous</w:t>
      </w:r>
      <w:r w:rsidRPr="00EC23E0">
        <w:rPr>
          <w:rFonts w:ascii="Times New Roman" w:hAnsi="Times New Roman" w:cs="Times New Roman"/>
        </w:rPr>
        <w:t xml:space="preserve">. </w:t>
      </w:r>
      <w:r w:rsidR="009F56C1" w:rsidRPr="00EC23E0">
        <w:rPr>
          <w:rFonts w:ascii="Times New Roman" w:hAnsi="Times New Roman" w:cs="Times New Roman"/>
        </w:rPr>
        <w:t xml:space="preserve"> </w:t>
      </w:r>
      <w:r w:rsidRPr="00EC23E0">
        <w:rPr>
          <w:rFonts w:ascii="Times New Roman" w:hAnsi="Times New Roman" w:cs="Times New Roman"/>
          <w:b/>
          <w:i/>
        </w:rPr>
        <w:t>Also, you must have the books BEFORE the readings are due. I cannot make exceptions to this policy for any reason (including financial aid problems).</w:t>
      </w:r>
    </w:p>
    <w:p w:rsidR="009F56C1" w:rsidRPr="00EC23E0" w:rsidRDefault="009F56C1" w:rsidP="00B8796B">
      <w:pPr>
        <w:rPr>
          <w:rFonts w:ascii="Times New Roman" w:hAnsi="Times New Roman" w:cs="Times New Roman"/>
          <w:b/>
        </w:rPr>
      </w:pPr>
      <w:r w:rsidRPr="00EC23E0">
        <w:rPr>
          <w:rFonts w:ascii="Times New Roman" w:hAnsi="Times New Roman" w:cs="Times New Roman"/>
          <w:b/>
        </w:rPr>
        <w:t>There are two required books and numerous articles used in this course. The books may be purchased in the University bookstore.</w:t>
      </w:r>
    </w:p>
    <w:p w:rsidR="001D553F" w:rsidRPr="00EC23E0" w:rsidRDefault="00D80173" w:rsidP="001D553F">
      <w:pPr>
        <w:pStyle w:val="ListParagraph"/>
        <w:numPr>
          <w:ilvl w:val="0"/>
          <w:numId w:val="1"/>
        </w:numPr>
        <w:shd w:val="clear" w:color="auto" w:fill="FFFFFF"/>
        <w:spacing w:after="100" w:afterAutospacing="1" w:line="240" w:lineRule="auto"/>
        <w:outlineLvl w:val="0"/>
        <w:rPr>
          <w:rFonts w:ascii="Times New Roman" w:eastAsia="Times New Roman" w:hAnsi="Times New Roman" w:cs="Times New Roman"/>
          <w:bCs/>
          <w:i/>
          <w:color w:val="111111"/>
          <w:kern w:val="36"/>
        </w:rPr>
      </w:pPr>
      <w:r w:rsidRPr="00EC23E0">
        <w:rPr>
          <w:rFonts w:ascii="Times New Roman" w:eastAsia="Times New Roman" w:hAnsi="Times New Roman" w:cs="Times New Roman"/>
          <w:bCs/>
          <w:color w:val="111111"/>
          <w:kern w:val="36"/>
        </w:rPr>
        <w:t xml:space="preserve">Olav Hammer, ed., </w:t>
      </w:r>
      <w:r w:rsidR="001D553F" w:rsidRPr="00EC23E0">
        <w:rPr>
          <w:rFonts w:ascii="Times New Roman" w:eastAsia="Times New Roman" w:hAnsi="Times New Roman" w:cs="Times New Roman"/>
          <w:bCs/>
          <w:i/>
          <w:color w:val="111111"/>
          <w:kern w:val="36"/>
        </w:rPr>
        <w:t>The Cambridge Companion to New Religious Movements</w:t>
      </w:r>
      <w:r w:rsidRPr="00EC23E0">
        <w:rPr>
          <w:rFonts w:ascii="Times New Roman" w:eastAsia="Times New Roman" w:hAnsi="Times New Roman" w:cs="Times New Roman"/>
          <w:bCs/>
          <w:color w:val="111111"/>
          <w:kern w:val="36"/>
        </w:rPr>
        <w:t xml:space="preserve"> (New York: Cambridge University Press, 2012).</w:t>
      </w:r>
    </w:p>
    <w:p w:rsidR="006956E7" w:rsidRPr="00EC23E0" w:rsidRDefault="006956E7" w:rsidP="001D553F">
      <w:pPr>
        <w:pStyle w:val="ListParagraph"/>
        <w:numPr>
          <w:ilvl w:val="0"/>
          <w:numId w:val="1"/>
        </w:numPr>
        <w:shd w:val="clear" w:color="auto" w:fill="FFFFFF"/>
        <w:spacing w:after="100" w:afterAutospacing="1" w:line="240" w:lineRule="auto"/>
        <w:outlineLvl w:val="0"/>
        <w:rPr>
          <w:rFonts w:ascii="Times New Roman" w:eastAsia="Times New Roman" w:hAnsi="Times New Roman" w:cs="Times New Roman"/>
          <w:bCs/>
          <w:i/>
          <w:color w:val="111111"/>
          <w:kern w:val="36"/>
        </w:rPr>
      </w:pPr>
      <w:r w:rsidRPr="00EC23E0">
        <w:rPr>
          <w:rFonts w:ascii="Times New Roman" w:eastAsia="Times New Roman" w:hAnsi="Times New Roman" w:cs="Times New Roman"/>
          <w:bCs/>
          <w:color w:val="111111"/>
          <w:kern w:val="36"/>
        </w:rPr>
        <w:t xml:space="preserve">Kate L. Turabian, </w:t>
      </w:r>
      <w:r w:rsidRPr="00EC23E0">
        <w:rPr>
          <w:rFonts w:ascii="Times New Roman" w:eastAsia="Times New Roman" w:hAnsi="Times New Roman" w:cs="Times New Roman"/>
          <w:bCs/>
          <w:i/>
          <w:color w:val="111111"/>
          <w:kern w:val="36"/>
        </w:rPr>
        <w:t>A Manual for Writers</w:t>
      </w:r>
      <w:r w:rsidRPr="00EC23E0">
        <w:rPr>
          <w:rFonts w:ascii="Times New Roman" w:eastAsia="Times New Roman" w:hAnsi="Times New Roman" w:cs="Times New Roman"/>
          <w:bCs/>
          <w:color w:val="111111"/>
          <w:kern w:val="36"/>
        </w:rPr>
        <w:t>, 8</w:t>
      </w:r>
      <w:r w:rsidRPr="00EC23E0">
        <w:rPr>
          <w:rFonts w:ascii="Times New Roman" w:eastAsia="Times New Roman" w:hAnsi="Times New Roman" w:cs="Times New Roman"/>
          <w:bCs/>
          <w:color w:val="111111"/>
          <w:kern w:val="36"/>
          <w:vertAlign w:val="superscript"/>
        </w:rPr>
        <w:t>th</w:t>
      </w:r>
      <w:r w:rsidRPr="00EC23E0">
        <w:rPr>
          <w:rFonts w:ascii="Times New Roman" w:eastAsia="Times New Roman" w:hAnsi="Times New Roman" w:cs="Times New Roman"/>
          <w:bCs/>
          <w:color w:val="111111"/>
          <w:kern w:val="36"/>
        </w:rPr>
        <w:t xml:space="preserve"> edition (Chicago: University of Chicago Press, </w:t>
      </w:r>
      <w:r w:rsidR="007E6BC5" w:rsidRPr="00EC23E0">
        <w:rPr>
          <w:rFonts w:ascii="Times New Roman" w:eastAsia="Times New Roman" w:hAnsi="Times New Roman" w:cs="Times New Roman"/>
          <w:bCs/>
          <w:color w:val="111111"/>
          <w:kern w:val="36"/>
        </w:rPr>
        <w:t>2013).</w:t>
      </w:r>
    </w:p>
    <w:p w:rsidR="0064173F" w:rsidRPr="00EC23E0" w:rsidRDefault="0064173F" w:rsidP="001D553F">
      <w:pPr>
        <w:pStyle w:val="ListParagraph"/>
        <w:numPr>
          <w:ilvl w:val="0"/>
          <w:numId w:val="1"/>
        </w:numPr>
        <w:shd w:val="clear" w:color="auto" w:fill="FFFFFF"/>
        <w:spacing w:after="100" w:afterAutospacing="1" w:line="240" w:lineRule="auto"/>
        <w:outlineLvl w:val="0"/>
        <w:rPr>
          <w:rFonts w:ascii="Times New Roman" w:eastAsia="Times New Roman" w:hAnsi="Times New Roman" w:cs="Times New Roman"/>
          <w:bCs/>
          <w:i/>
          <w:color w:val="111111"/>
          <w:kern w:val="36"/>
        </w:rPr>
      </w:pPr>
      <w:r w:rsidRPr="00EC23E0">
        <w:rPr>
          <w:rFonts w:ascii="Times New Roman" w:eastAsia="Times New Roman" w:hAnsi="Times New Roman" w:cs="Times New Roman"/>
          <w:bCs/>
          <w:color w:val="111111"/>
          <w:kern w:val="36"/>
        </w:rPr>
        <w:t>All other readings listed in the syllabus will be posted on the class Blackboard page</w:t>
      </w:r>
    </w:p>
    <w:p w:rsidR="00DE5105" w:rsidRPr="00EC23E0" w:rsidRDefault="00DE5105" w:rsidP="00DE5105">
      <w:pPr>
        <w:rPr>
          <w:rFonts w:ascii="Times New Roman" w:hAnsi="Times New Roman" w:cs="Times New Roman"/>
        </w:rPr>
      </w:pPr>
    </w:p>
    <w:p w:rsidR="00EC23E0" w:rsidRDefault="00EC23E0" w:rsidP="00DE5105">
      <w:pPr>
        <w:rPr>
          <w:rFonts w:ascii="Times New Roman" w:hAnsi="Times New Roman" w:cs="Times New Roman"/>
        </w:rPr>
      </w:pPr>
    </w:p>
    <w:p w:rsidR="00DE5105" w:rsidRPr="00EC23E0" w:rsidRDefault="00A8567E" w:rsidP="00DE5105">
      <w:pPr>
        <w:rPr>
          <w:rFonts w:ascii="Times New Roman" w:hAnsi="Times New Roman" w:cs="Times New Roman"/>
        </w:rPr>
      </w:pPr>
      <w:r w:rsidRPr="00EC23E0">
        <w:rPr>
          <w:rFonts w:ascii="Times New Roman" w:hAnsi="Times New Roman" w:cs="Times New Roman"/>
        </w:rPr>
        <w:t>Grading:</w:t>
      </w:r>
    </w:p>
    <w:p w:rsidR="00EC23E0" w:rsidRPr="00EC23E0" w:rsidRDefault="00EC23E0" w:rsidP="00EC23E0">
      <w:pPr>
        <w:rPr>
          <w:rFonts w:ascii="Times New Roman" w:hAnsi="Times New Roman" w:cs="Times New Roman"/>
        </w:rPr>
      </w:pPr>
      <w:r w:rsidRPr="00EC23E0">
        <w:rPr>
          <w:rFonts w:ascii="Times New Roman" w:hAnsi="Times New Roman" w:cs="Times New Roman"/>
        </w:rPr>
        <w:t>Grades on individual assignments will generally be given as a number of points out of some total possible (e.g., 10/10, 23/25, 48/60, etc.). Letter grades will be a function of the resulting percentages, as follows:</w:t>
      </w:r>
    </w:p>
    <w:p w:rsidR="00EC23E0" w:rsidRPr="00EC23E0" w:rsidRDefault="00EC23E0" w:rsidP="00EC23E0">
      <w:pPr>
        <w:rPr>
          <w:rFonts w:ascii="Times New Roman" w:hAnsi="Times New Roman" w:cs="Times New Roman"/>
          <w:b/>
        </w:rPr>
      </w:pPr>
    </w:p>
    <w:tbl>
      <w:tblPr>
        <w:tblW w:w="8856" w:type="dxa"/>
        <w:tblInd w:w="108" w:type="dxa"/>
        <w:tblLook w:val="00A0" w:firstRow="1" w:lastRow="0" w:firstColumn="1" w:lastColumn="0" w:noHBand="0" w:noVBand="0"/>
      </w:tblPr>
      <w:tblGrid>
        <w:gridCol w:w="1771"/>
        <w:gridCol w:w="1771"/>
        <w:gridCol w:w="1771"/>
        <w:gridCol w:w="1771"/>
        <w:gridCol w:w="1772"/>
      </w:tblGrid>
      <w:tr w:rsidR="00EC23E0" w:rsidRPr="00EC23E0" w:rsidTr="00CC6D49">
        <w:tc>
          <w:tcPr>
            <w:tcW w:w="1771" w:type="dxa"/>
          </w:tcPr>
          <w:p w:rsidR="00EC23E0" w:rsidRPr="00EC23E0" w:rsidRDefault="00EC23E0" w:rsidP="00CC6D49">
            <w:pPr>
              <w:pStyle w:val="CommentText"/>
              <w:rPr>
                <w:sz w:val="22"/>
                <w:szCs w:val="22"/>
              </w:rPr>
            </w:pPr>
          </w:p>
        </w:tc>
        <w:tc>
          <w:tcPr>
            <w:tcW w:w="1771" w:type="dxa"/>
          </w:tcPr>
          <w:p w:rsidR="00EC23E0" w:rsidRPr="00EC23E0" w:rsidRDefault="00EC23E0" w:rsidP="00CC6D49">
            <w:pPr>
              <w:pStyle w:val="CommentText"/>
              <w:rPr>
                <w:sz w:val="22"/>
                <w:szCs w:val="22"/>
              </w:rPr>
            </w:pPr>
            <w:r w:rsidRPr="00EC23E0">
              <w:rPr>
                <w:sz w:val="22"/>
                <w:szCs w:val="22"/>
              </w:rPr>
              <w:t xml:space="preserve">87-89.9% = </w:t>
            </w:r>
            <w:r w:rsidRPr="00EC23E0">
              <w:rPr>
                <w:b/>
                <w:sz w:val="22"/>
                <w:szCs w:val="22"/>
              </w:rPr>
              <w:t>B+</w:t>
            </w:r>
          </w:p>
        </w:tc>
        <w:tc>
          <w:tcPr>
            <w:tcW w:w="1771" w:type="dxa"/>
          </w:tcPr>
          <w:p w:rsidR="00EC23E0" w:rsidRPr="00EC23E0" w:rsidRDefault="00EC23E0" w:rsidP="00CC6D49">
            <w:pPr>
              <w:pStyle w:val="CommentText"/>
              <w:rPr>
                <w:sz w:val="22"/>
                <w:szCs w:val="22"/>
              </w:rPr>
            </w:pPr>
            <w:r w:rsidRPr="00EC23E0">
              <w:rPr>
                <w:sz w:val="22"/>
                <w:szCs w:val="22"/>
              </w:rPr>
              <w:t xml:space="preserve">76-79.9%  = </w:t>
            </w:r>
            <w:r w:rsidRPr="00EC23E0">
              <w:rPr>
                <w:b/>
                <w:sz w:val="22"/>
                <w:szCs w:val="22"/>
              </w:rPr>
              <w:t>C+</w:t>
            </w:r>
          </w:p>
        </w:tc>
        <w:tc>
          <w:tcPr>
            <w:tcW w:w="1771" w:type="dxa"/>
          </w:tcPr>
          <w:p w:rsidR="00EC23E0" w:rsidRPr="00EC23E0" w:rsidRDefault="00EC23E0" w:rsidP="00CC6D49">
            <w:pPr>
              <w:pStyle w:val="CommentText"/>
              <w:rPr>
                <w:sz w:val="22"/>
                <w:szCs w:val="22"/>
              </w:rPr>
            </w:pPr>
          </w:p>
        </w:tc>
        <w:tc>
          <w:tcPr>
            <w:tcW w:w="1772" w:type="dxa"/>
          </w:tcPr>
          <w:p w:rsidR="00EC23E0" w:rsidRPr="00EC23E0" w:rsidRDefault="00EC23E0" w:rsidP="00CC6D49">
            <w:pPr>
              <w:pStyle w:val="CommentText"/>
              <w:rPr>
                <w:sz w:val="22"/>
                <w:szCs w:val="22"/>
              </w:rPr>
            </w:pPr>
          </w:p>
        </w:tc>
      </w:tr>
      <w:tr w:rsidR="00EC23E0" w:rsidRPr="00EC23E0" w:rsidTr="00CC6D49">
        <w:tc>
          <w:tcPr>
            <w:tcW w:w="1771" w:type="dxa"/>
          </w:tcPr>
          <w:p w:rsidR="00EC23E0" w:rsidRPr="00EC23E0" w:rsidRDefault="00EC23E0" w:rsidP="00CC6D49">
            <w:pPr>
              <w:pStyle w:val="CommentText"/>
              <w:rPr>
                <w:sz w:val="22"/>
                <w:szCs w:val="22"/>
              </w:rPr>
            </w:pPr>
            <w:r w:rsidRPr="00EC23E0">
              <w:rPr>
                <w:sz w:val="22"/>
                <w:szCs w:val="22"/>
              </w:rPr>
              <w:t xml:space="preserve">94-100%    = </w:t>
            </w:r>
            <w:r w:rsidRPr="00EC23E0">
              <w:rPr>
                <w:b/>
                <w:sz w:val="22"/>
                <w:szCs w:val="22"/>
              </w:rPr>
              <w:t>A</w:t>
            </w:r>
          </w:p>
        </w:tc>
        <w:tc>
          <w:tcPr>
            <w:tcW w:w="1771" w:type="dxa"/>
          </w:tcPr>
          <w:p w:rsidR="00EC23E0" w:rsidRPr="00EC23E0" w:rsidRDefault="00EC23E0" w:rsidP="00CC6D49">
            <w:pPr>
              <w:pStyle w:val="CommentText"/>
              <w:rPr>
                <w:sz w:val="22"/>
                <w:szCs w:val="22"/>
              </w:rPr>
            </w:pPr>
            <w:r w:rsidRPr="00EC23E0">
              <w:rPr>
                <w:sz w:val="22"/>
                <w:szCs w:val="22"/>
              </w:rPr>
              <w:t xml:space="preserve">83-86.9% = </w:t>
            </w:r>
            <w:r w:rsidRPr="00EC23E0">
              <w:rPr>
                <w:b/>
                <w:sz w:val="22"/>
                <w:szCs w:val="22"/>
              </w:rPr>
              <w:t>B</w:t>
            </w:r>
          </w:p>
        </w:tc>
        <w:tc>
          <w:tcPr>
            <w:tcW w:w="1771" w:type="dxa"/>
          </w:tcPr>
          <w:p w:rsidR="00EC23E0" w:rsidRPr="00EC23E0" w:rsidRDefault="00EC23E0" w:rsidP="00CC6D49">
            <w:pPr>
              <w:pStyle w:val="CommentText"/>
              <w:rPr>
                <w:sz w:val="22"/>
                <w:szCs w:val="22"/>
              </w:rPr>
            </w:pPr>
            <w:r w:rsidRPr="00EC23E0">
              <w:rPr>
                <w:sz w:val="22"/>
                <w:szCs w:val="22"/>
              </w:rPr>
              <w:t xml:space="preserve">70-75.9.% = </w:t>
            </w:r>
            <w:r w:rsidRPr="00EC23E0">
              <w:rPr>
                <w:b/>
                <w:sz w:val="22"/>
                <w:szCs w:val="22"/>
              </w:rPr>
              <w:t>C</w:t>
            </w:r>
          </w:p>
        </w:tc>
        <w:tc>
          <w:tcPr>
            <w:tcW w:w="1771" w:type="dxa"/>
          </w:tcPr>
          <w:p w:rsidR="00EC23E0" w:rsidRPr="00EC23E0" w:rsidRDefault="00EC23E0" w:rsidP="00CC6D49">
            <w:pPr>
              <w:pStyle w:val="CommentText"/>
              <w:rPr>
                <w:sz w:val="22"/>
                <w:szCs w:val="22"/>
              </w:rPr>
            </w:pPr>
            <w:r w:rsidRPr="00EC23E0">
              <w:rPr>
                <w:sz w:val="22"/>
                <w:szCs w:val="22"/>
              </w:rPr>
              <w:t xml:space="preserve">60-69.9% = </w:t>
            </w:r>
            <w:r w:rsidRPr="00EC23E0">
              <w:rPr>
                <w:b/>
                <w:sz w:val="22"/>
                <w:szCs w:val="22"/>
              </w:rPr>
              <w:t>D</w:t>
            </w:r>
          </w:p>
        </w:tc>
        <w:tc>
          <w:tcPr>
            <w:tcW w:w="1772" w:type="dxa"/>
          </w:tcPr>
          <w:p w:rsidR="00EC23E0" w:rsidRPr="00EC23E0" w:rsidRDefault="00EC23E0" w:rsidP="00CC6D49">
            <w:pPr>
              <w:pStyle w:val="CommentText"/>
              <w:rPr>
                <w:sz w:val="22"/>
                <w:szCs w:val="22"/>
              </w:rPr>
            </w:pPr>
            <w:r w:rsidRPr="00EC23E0">
              <w:rPr>
                <w:sz w:val="22"/>
                <w:szCs w:val="22"/>
              </w:rPr>
              <w:t xml:space="preserve">0-59.9% = </w:t>
            </w:r>
            <w:r w:rsidRPr="00EC23E0">
              <w:rPr>
                <w:b/>
                <w:sz w:val="22"/>
                <w:szCs w:val="22"/>
              </w:rPr>
              <w:t>F</w:t>
            </w:r>
          </w:p>
        </w:tc>
      </w:tr>
      <w:tr w:rsidR="00EC23E0" w:rsidRPr="00EC23E0" w:rsidTr="00CC6D49">
        <w:tc>
          <w:tcPr>
            <w:tcW w:w="1771" w:type="dxa"/>
          </w:tcPr>
          <w:p w:rsidR="00EC23E0" w:rsidRPr="00EC23E0" w:rsidRDefault="00EC23E0" w:rsidP="00CC6D49">
            <w:pPr>
              <w:pStyle w:val="CommentText"/>
              <w:rPr>
                <w:sz w:val="22"/>
                <w:szCs w:val="22"/>
              </w:rPr>
            </w:pPr>
            <w:r w:rsidRPr="00EC23E0">
              <w:rPr>
                <w:sz w:val="22"/>
                <w:szCs w:val="22"/>
              </w:rPr>
              <w:t xml:space="preserve">90-93.9%   = </w:t>
            </w:r>
            <w:r w:rsidRPr="00EC23E0">
              <w:rPr>
                <w:b/>
                <w:sz w:val="22"/>
                <w:szCs w:val="22"/>
              </w:rPr>
              <w:t>A-</w:t>
            </w:r>
          </w:p>
        </w:tc>
        <w:tc>
          <w:tcPr>
            <w:tcW w:w="1771" w:type="dxa"/>
          </w:tcPr>
          <w:p w:rsidR="00EC23E0" w:rsidRPr="00EC23E0" w:rsidRDefault="00EC23E0" w:rsidP="00CC6D49">
            <w:pPr>
              <w:pStyle w:val="CommentText"/>
              <w:rPr>
                <w:sz w:val="22"/>
                <w:szCs w:val="22"/>
              </w:rPr>
            </w:pPr>
            <w:r w:rsidRPr="00EC23E0">
              <w:rPr>
                <w:sz w:val="22"/>
                <w:szCs w:val="22"/>
              </w:rPr>
              <w:t xml:space="preserve">80-82.9% = </w:t>
            </w:r>
            <w:r w:rsidRPr="00EC23E0">
              <w:rPr>
                <w:b/>
                <w:sz w:val="22"/>
                <w:szCs w:val="22"/>
              </w:rPr>
              <w:t>B-</w:t>
            </w:r>
          </w:p>
        </w:tc>
        <w:tc>
          <w:tcPr>
            <w:tcW w:w="1771" w:type="dxa"/>
          </w:tcPr>
          <w:p w:rsidR="00EC23E0" w:rsidRPr="00EC23E0" w:rsidRDefault="00EC23E0" w:rsidP="00CC6D49">
            <w:pPr>
              <w:pStyle w:val="CommentText"/>
              <w:rPr>
                <w:sz w:val="22"/>
                <w:szCs w:val="22"/>
              </w:rPr>
            </w:pPr>
          </w:p>
        </w:tc>
        <w:tc>
          <w:tcPr>
            <w:tcW w:w="1771" w:type="dxa"/>
          </w:tcPr>
          <w:p w:rsidR="00EC23E0" w:rsidRPr="00EC23E0" w:rsidRDefault="00EC23E0" w:rsidP="00CC6D49">
            <w:pPr>
              <w:pStyle w:val="CommentText"/>
              <w:rPr>
                <w:sz w:val="22"/>
                <w:szCs w:val="22"/>
              </w:rPr>
            </w:pPr>
          </w:p>
        </w:tc>
        <w:tc>
          <w:tcPr>
            <w:tcW w:w="1772" w:type="dxa"/>
          </w:tcPr>
          <w:p w:rsidR="00EC23E0" w:rsidRPr="00EC23E0" w:rsidRDefault="00EC23E0" w:rsidP="00CC6D49">
            <w:pPr>
              <w:pStyle w:val="CommentText"/>
              <w:rPr>
                <w:sz w:val="22"/>
                <w:szCs w:val="22"/>
              </w:rPr>
            </w:pPr>
          </w:p>
        </w:tc>
      </w:tr>
    </w:tbl>
    <w:p w:rsidR="00EC23E0" w:rsidRPr="00EC23E0" w:rsidRDefault="00EC23E0" w:rsidP="00DE5105">
      <w:pPr>
        <w:rPr>
          <w:rFonts w:ascii="Times New Roman" w:hAnsi="Times New Roman" w:cs="Times New Roman"/>
        </w:rPr>
      </w:pPr>
    </w:p>
    <w:p w:rsidR="00A8567E" w:rsidRPr="00EC23E0" w:rsidRDefault="00A8567E" w:rsidP="00DE5105">
      <w:pPr>
        <w:rPr>
          <w:rFonts w:ascii="Times New Roman" w:hAnsi="Times New Roman" w:cs="Times New Roman"/>
        </w:rPr>
      </w:pPr>
      <w:r w:rsidRPr="00EC23E0">
        <w:rPr>
          <w:rFonts w:ascii="Times New Roman" w:hAnsi="Times New Roman" w:cs="Times New Roman"/>
        </w:rPr>
        <w:t>Participation: 15%</w:t>
      </w:r>
    </w:p>
    <w:p w:rsidR="00A8567E" w:rsidRPr="00EC23E0" w:rsidRDefault="00A619F8" w:rsidP="00DE5105">
      <w:pPr>
        <w:rPr>
          <w:rFonts w:ascii="Times New Roman" w:hAnsi="Times New Roman" w:cs="Times New Roman"/>
        </w:rPr>
      </w:pPr>
      <w:r w:rsidRPr="00EC23E0">
        <w:rPr>
          <w:rFonts w:ascii="Times New Roman" w:hAnsi="Times New Roman" w:cs="Times New Roman"/>
        </w:rPr>
        <w:t>Research Question: 15%</w:t>
      </w:r>
    </w:p>
    <w:p w:rsidR="00A619F8" w:rsidRPr="00EC23E0" w:rsidRDefault="00A619F8" w:rsidP="00DE5105">
      <w:pPr>
        <w:rPr>
          <w:rFonts w:ascii="Times New Roman" w:hAnsi="Times New Roman" w:cs="Times New Roman"/>
        </w:rPr>
      </w:pPr>
      <w:r w:rsidRPr="00EC23E0">
        <w:rPr>
          <w:rFonts w:ascii="Times New Roman" w:hAnsi="Times New Roman" w:cs="Times New Roman"/>
        </w:rPr>
        <w:t>Argument Statement: 15%</w:t>
      </w:r>
    </w:p>
    <w:p w:rsidR="00A619F8" w:rsidRPr="00EC23E0" w:rsidRDefault="00A619F8" w:rsidP="00DE5105">
      <w:pPr>
        <w:rPr>
          <w:rFonts w:ascii="Times New Roman" w:hAnsi="Times New Roman" w:cs="Times New Roman"/>
        </w:rPr>
      </w:pPr>
      <w:r w:rsidRPr="00EC23E0">
        <w:rPr>
          <w:rFonts w:ascii="Times New Roman" w:hAnsi="Times New Roman" w:cs="Times New Roman"/>
        </w:rPr>
        <w:t>First Draft: 15%</w:t>
      </w:r>
    </w:p>
    <w:p w:rsidR="00A619F8" w:rsidRPr="00EC23E0" w:rsidRDefault="00A619F8" w:rsidP="00DE5105">
      <w:pPr>
        <w:rPr>
          <w:rFonts w:ascii="Times New Roman" w:hAnsi="Times New Roman" w:cs="Times New Roman"/>
        </w:rPr>
      </w:pPr>
      <w:r w:rsidRPr="00EC23E0">
        <w:rPr>
          <w:rFonts w:ascii="Times New Roman" w:hAnsi="Times New Roman" w:cs="Times New Roman"/>
        </w:rPr>
        <w:t>Critiques of Reading Group Papers</w:t>
      </w:r>
      <w:r w:rsidR="00455285" w:rsidRPr="00EC23E0">
        <w:rPr>
          <w:rFonts w:ascii="Times New Roman" w:hAnsi="Times New Roman" w:cs="Times New Roman"/>
        </w:rPr>
        <w:t>: 10%</w:t>
      </w:r>
    </w:p>
    <w:p w:rsidR="00A619F8" w:rsidRPr="00EC23E0" w:rsidRDefault="00A619F8" w:rsidP="00DE5105">
      <w:pPr>
        <w:rPr>
          <w:rFonts w:ascii="Times New Roman" w:hAnsi="Times New Roman" w:cs="Times New Roman"/>
        </w:rPr>
      </w:pPr>
      <w:r w:rsidRPr="00EC23E0">
        <w:rPr>
          <w:rFonts w:ascii="Times New Roman" w:hAnsi="Times New Roman" w:cs="Times New Roman"/>
        </w:rPr>
        <w:t>Response to Critiques</w:t>
      </w:r>
      <w:r w:rsidR="00455285" w:rsidRPr="00EC23E0">
        <w:rPr>
          <w:rFonts w:ascii="Times New Roman" w:hAnsi="Times New Roman" w:cs="Times New Roman"/>
        </w:rPr>
        <w:t>: 10%</w:t>
      </w:r>
    </w:p>
    <w:p w:rsidR="00A619F8" w:rsidRPr="00EC23E0" w:rsidRDefault="00A619F8" w:rsidP="00DE5105">
      <w:pPr>
        <w:rPr>
          <w:rFonts w:ascii="Times New Roman" w:hAnsi="Times New Roman" w:cs="Times New Roman"/>
        </w:rPr>
      </w:pPr>
      <w:r w:rsidRPr="00EC23E0">
        <w:rPr>
          <w:rFonts w:ascii="Times New Roman" w:hAnsi="Times New Roman" w:cs="Times New Roman"/>
        </w:rPr>
        <w:t>Final Draft</w:t>
      </w:r>
      <w:r w:rsidR="00455285" w:rsidRPr="00EC23E0">
        <w:rPr>
          <w:rFonts w:ascii="Times New Roman" w:hAnsi="Times New Roman" w:cs="Times New Roman"/>
        </w:rPr>
        <w:t>: 20%</w:t>
      </w:r>
    </w:p>
    <w:p w:rsidR="00DE5105" w:rsidRPr="009066A5" w:rsidRDefault="00DE5105" w:rsidP="00DE5105">
      <w:pPr>
        <w:rPr>
          <w:rFonts w:ascii="Times New Roman" w:hAnsi="Times New Roman" w:cs="Times New Roman"/>
          <w:b/>
        </w:rPr>
      </w:pPr>
      <w:r w:rsidRPr="009066A5">
        <w:rPr>
          <w:rFonts w:ascii="Times New Roman" w:hAnsi="Times New Roman" w:cs="Times New Roman"/>
          <w:b/>
        </w:rPr>
        <w:t>Schedule:</w:t>
      </w:r>
    </w:p>
    <w:p w:rsidR="00DE5105" w:rsidRPr="00EC23E0" w:rsidRDefault="00DE5105" w:rsidP="00DE5105">
      <w:pPr>
        <w:rPr>
          <w:rFonts w:ascii="Times New Roman" w:hAnsi="Times New Roman" w:cs="Times New Roman"/>
        </w:rPr>
      </w:pPr>
      <w:r w:rsidRPr="00EC23E0">
        <w:rPr>
          <w:rFonts w:ascii="Times New Roman" w:hAnsi="Times New Roman" w:cs="Times New Roman"/>
        </w:rPr>
        <w:t>Week 1: New? Religious? Movement? Defining our terms</w:t>
      </w:r>
    </w:p>
    <w:p w:rsidR="00DE5105" w:rsidRPr="00EC23E0" w:rsidRDefault="00DE5105" w:rsidP="00DE5105">
      <w:pPr>
        <w:rPr>
          <w:rFonts w:ascii="Times New Roman" w:hAnsi="Times New Roman" w:cs="Times New Roman"/>
        </w:rPr>
      </w:pPr>
      <w:r w:rsidRPr="00EC23E0">
        <w:rPr>
          <w:rFonts w:ascii="Times New Roman" w:hAnsi="Times New Roman" w:cs="Times New Roman"/>
        </w:rPr>
        <w:t>Readings: Hammer, Introduction;</w:t>
      </w:r>
      <w:r w:rsidR="00F45674" w:rsidRPr="00EC23E0">
        <w:rPr>
          <w:rFonts w:ascii="Times New Roman" w:hAnsi="Times New Roman" w:cs="Times New Roman"/>
        </w:rPr>
        <w:t xml:space="preserve"> Wright</w:t>
      </w:r>
      <w:r w:rsidRPr="00EC23E0">
        <w:rPr>
          <w:rFonts w:ascii="Times New Roman" w:hAnsi="Times New Roman" w:cs="Times New Roman"/>
        </w:rPr>
        <w:t>, Introduction</w:t>
      </w:r>
    </w:p>
    <w:p w:rsidR="00423572" w:rsidRPr="00EC23E0" w:rsidRDefault="00423572" w:rsidP="00DE5105">
      <w:pPr>
        <w:rPr>
          <w:rFonts w:ascii="Times New Roman" w:hAnsi="Times New Roman" w:cs="Times New Roman"/>
        </w:rPr>
      </w:pPr>
    </w:p>
    <w:p w:rsidR="00DE5105" w:rsidRPr="00EC23E0" w:rsidRDefault="00DE5105" w:rsidP="00DE5105">
      <w:pPr>
        <w:rPr>
          <w:rFonts w:ascii="Times New Roman" w:hAnsi="Times New Roman" w:cs="Times New Roman"/>
        </w:rPr>
      </w:pPr>
      <w:r w:rsidRPr="00EC23E0">
        <w:rPr>
          <w:rFonts w:ascii="Times New Roman" w:hAnsi="Times New Roman" w:cs="Times New Roman"/>
        </w:rPr>
        <w:t>Week 2</w:t>
      </w:r>
      <w:r w:rsidR="00E76193" w:rsidRPr="00EC23E0">
        <w:rPr>
          <w:rFonts w:ascii="Times New Roman" w:hAnsi="Times New Roman" w:cs="Times New Roman"/>
        </w:rPr>
        <w:t>: A Brief History of Popular Media</w:t>
      </w:r>
      <w:r w:rsidR="00AA2995" w:rsidRPr="00EC23E0">
        <w:rPr>
          <w:rFonts w:ascii="Times New Roman" w:hAnsi="Times New Roman" w:cs="Times New Roman"/>
        </w:rPr>
        <w:t xml:space="preserve"> and Religion</w:t>
      </w:r>
      <w:r w:rsidR="00E76193" w:rsidRPr="00EC23E0">
        <w:rPr>
          <w:rFonts w:ascii="Times New Roman" w:hAnsi="Times New Roman" w:cs="Times New Roman"/>
        </w:rPr>
        <w:t xml:space="preserve"> in America</w:t>
      </w:r>
    </w:p>
    <w:p w:rsidR="002E2295" w:rsidRPr="00EC23E0" w:rsidRDefault="00AA2995" w:rsidP="00DE5105">
      <w:pPr>
        <w:rPr>
          <w:rFonts w:ascii="Times New Roman" w:hAnsi="Times New Roman" w:cs="Times New Roman"/>
        </w:rPr>
      </w:pPr>
      <w:r w:rsidRPr="00EC23E0">
        <w:rPr>
          <w:rFonts w:ascii="Times New Roman" w:hAnsi="Times New Roman" w:cs="Times New Roman"/>
        </w:rPr>
        <w:t>Readings: Julius H. Rubin, “Contested Narratives: A Case Study of the Conflict Between a New Religious Movement and Its Critics,” in Benjamin Zablocki and Thomas Robbins, eds</w:t>
      </w:r>
      <w:r w:rsidRPr="00EC23E0">
        <w:rPr>
          <w:rFonts w:ascii="Times New Roman" w:hAnsi="Times New Roman" w:cs="Times New Roman"/>
          <w:i/>
        </w:rPr>
        <w:t>., Misunderstanding Cults</w:t>
      </w:r>
      <w:r w:rsidR="002E2295" w:rsidRPr="00EC23E0">
        <w:rPr>
          <w:rFonts w:ascii="Times New Roman" w:hAnsi="Times New Roman" w:cs="Times New Roman"/>
          <w:i/>
        </w:rPr>
        <w:t xml:space="preserve"> </w:t>
      </w:r>
      <w:r w:rsidR="002E2295" w:rsidRPr="00EC23E0">
        <w:rPr>
          <w:rFonts w:ascii="Times New Roman" w:hAnsi="Times New Roman" w:cs="Times New Roman"/>
        </w:rPr>
        <w:t>(Toronto: University of Toronto Press, 2001).</w:t>
      </w:r>
    </w:p>
    <w:p w:rsidR="00423572" w:rsidRPr="00EC23E0" w:rsidRDefault="00423572" w:rsidP="00DE5105">
      <w:pPr>
        <w:rPr>
          <w:rFonts w:ascii="Times New Roman" w:hAnsi="Times New Roman" w:cs="Times New Roman"/>
        </w:rPr>
      </w:pPr>
    </w:p>
    <w:p w:rsidR="002E2295" w:rsidRPr="00EC23E0" w:rsidRDefault="002E2295" w:rsidP="00DE5105">
      <w:pPr>
        <w:rPr>
          <w:rFonts w:ascii="Times New Roman" w:hAnsi="Times New Roman" w:cs="Times New Roman"/>
        </w:rPr>
      </w:pPr>
      <w:r w:rsidRPr="00EC23E0">
        <w:rPr>
          <w:rFonts w:ascii="Times New Roman" w:hAnsi="Times New Roman" w:cs="Times New Roman"/>
        </w:rPr>
        <w:t xml:space="preserve">Week 3: </w:t>
      </w:r>
      <w:r w:rsidR="006176B2" w:rsidRPr="00EC23E0">
        <w:rPr>
          <w:rFonts w:ascii="Times New Roman" w:hAnsi="Times New Roman" w:cs="Times New Roman"/>
        </w:rPr>
        <w:t>Creating Ideologically Oppositional Worlds</w:t>
      </w:r>
    </w:p>
    <w:p w:rsidR="00ED4B9B" w:rsidRPr="00EC23E0" w:rsidRDefault="00C875A2" w:rsidP="00DE5105">
      <w:pPr>
        <w:rPr>
          <w:rFonts w:ascii="Times New Roman" w:hAnsi="Times New Roman" w:cs="Times New Roman"/>
        </w:rPr>
      </w:pPr>
      <w:r w:rsidRPr="00EC23E0">
        <w:rPr>
          <w:rFonts w:ascii="Times New Roman" w:hAnsi="Times New Roman" w:cs="Times New Roman"/>
        </w:rPr>
        <w:t>R</w:t>
      </w:r>
      <w:r w:rsidR="006176B2" w:rsidRPr="00EC23E0">
        <w:rPr>
          <w:rFonts w:ascii="Times New Roman" w:hAnsi="Times New Roman" w:cs="Times New Roman"/>
        </w:rPr>
        <w:t>eadings: Douglas E. Cowan, “</w:t>
      </w:r>
      <w:r w:rsidRPr="00EC23E0">
        <w:rPr>
          <w:rFonts w:ascii="Times New Roman" w:hAnsi="Times New Roman" w:cs="Times New Roman"/>
        </w:rPr>
        <w:t>Constructing the New Religious Threat: Anticult and Countercult Movements,” in Daschke and Ashcraft, 317-330</w:t>
      </w:r>
      <w:r w:rsidR="003E48F1" w:rsidRPr="00EC23E0">
        <w:rPr>
          <w:rFonts w:ascii="Times New Roman" w:hAnsi="Times New Roman" w:cs="Times New Roman"/>
        </w:rPr>
        <w:t>; David Bromley, “The Sociology of New Religious Movements,”</w:t>
      </w:r>
      <w:r w:rsidR="00ED4B9B" w:rsidRPr="00EC23E0">
        <w:rPr>
          <w:rFonts w:ascii="Times New Roman" w:hAnsi="Times New Roman" w:cs="Times New Roman"/>
        </w:rPr>
        <w:t xml:space="preserve"> in Hammer, 13-28</w:t>
      </w:r>
    </w:p>
    <w:p w:rsidR="00423572" w:rsidRPr="00EC23E0" w:rsidRDefault="00423572" w:rsidP="00DE5105">
      <w:pPr>
        <w:rPr>
          <w:rFonts w:ascii="Times New Roman" w:hAnsi="Times New Roman" w:cs="Times New Roman"/>
        </w:rPr>
      </w:pPr>
    </w:p>
    <w:p w:rsidR="00ED4B9B" w:rsidRPr="00EC23E0" w:rsidRDefault="00ED4B9B" w:rsidP="00DE5105">
      <w:pPr>
        <w:rPr>
          <w:rFonts w:ascii="Times New Roman" w:hAnsi="Times New Roman" w:cs="Times New Roman"/>
        </w:rPr>
      </w:pPr>
      <w:r w:rsidRPr="00EC23E0">
        <w:rPr>
          <w:rFonts w:ascii="Times New Roman" w:hAnsi="Times New Roman" w:cs="Times New Roman"/>
        </w:rPr>
        <w:t xml:space="preserve">Week 4: Religious “Others” in Colonial </w:t>
      </w:r>
      <w:r w:rsidR="008459E5" w:rsidRPr="00EC23E0">
        <w:rPr>
          <w:rFonts w:ascii="Times New Roman" w:hAnsi="Times New Roman" w:cs="Times New Roman"/>
        </w:rPr>
        <w:t>America</w:t>
      </w:r>
    </w:p>
    <w:p w:rsidR="008459E5" w:rsidRPr="00EC23E0" w:rsidRDefault="008459E5" w:rsidP="00DE5105">
      <w:pPr>
        <w:rPr>
          <w:rFonts w:ascii="Times New Roman" w:hAnsi="Times New Roman" w:cs="Times New Roman"/>
        </w:rPr>
      </w:pPr>
      <w:r w:rsidRPr="00EC23E0">
        <w:rPr>
          <w:rFonts w:ascii="Times New Roman" w:hAnsi="Times New Roman" w:cs="Times New Roman"/>
        </w:rPr>
        <w:lastRenderedPageBreak/>
        <w:t>Readings: Linford D. Fisher, “Colonial Encounters,” in Paul</w:t>
      </w:r>
      <w:r w:rsidR="00BF49BE" w:rsidRPr="00EC23E0">
        <w:rPr>
          <w:rFonts w:ascii="Times New Roman" w:hAnsi="Times New Roman" w:cs="Times New Roman"/>
        </w:rPr>
        <w:t xml:space="preserve"> Harvey and Edward Blum, eds., </w:t>
      </w:r>
      <w:r w:rsidR="00BF49BE" w:rsidRPr="00EC23E0">
        <w:rPr>
          <w:rFonts w:ascii="Times New Roman" w:hAnsi="Times New Roman" w:cs="Times New Roman"/>
          <w:i/>
        </w:rPr>
        <w:t>T</w:t>
      </w:r>
      <w:r w:rsidRPr="00EC23E0">
        <w:rPr>
          <w:rFonts w:ascii="Times New Roman" w:hAnsi="Times New Roman" w:cs="Times New Roman"/>
          <w:i/>
        </w:rPr>
        <w:t>he Columbia Guide to Religion in American History</w:t>
      </w:r>
      <w:r w:rsidRPr="00EC23E0">
        <w:rPr>
          <w:rFonts w:ascii="Times New Roman" w:hAnsi="Times New Roman" w:cs="Times New Roman"/>
        </w:rPr>
        <w:t xml:space="preserve"> </w:t>
      </w:r>
      <w:r w:rsidR="00BF49BE" w:rsidRPr="00EC23E0">
        <w:rPr>
          <w:rFonts w:ascii="Times New Roman" w:hAnsi="Times New Roman" w:cs="Times New Roman"/>
        </w:rPr>
        <w:t xml:space="preserve">(New York: Columbia University Press, 2012), 1-67; Chapters 4-6 of </w:t>
      </w:r>
      <w:r w:rsidR="00BF49BE" w:rsidRPr="00EC23E0">
        <w:rPr>
          <w:rFonts w:ascii="Times New Roman" w:hAnsi="Times New Roman" w:cs="Times New Roman"/>
          <w:i/>
        </w:rPr>
        <w:t>Adrian Chastain Weimer, Martyr’s Mirror</w:t>
      </w:r>
      <w:r w:rsidR="0000327A" w:rsidRPr="00EC23E0">
        <w:rPr>
          <w:rFonts w:ascii="Times New Roman" w:hAnsi="Times New Roman" w:cs="Times New Roman"/>
          <w:i/>
        </w:rPr>
        <w:t>: Persecution and Holiness in Early New England</w:t>
      </w:r>
      <w:r w:rsidR="0000327A" w:rsidRPr="00EC23E0">
        <w:rPr>
          <w:rFonts w:ascii="Times New Roman" w:hAnsi="Times New Roman" w:cs="Times New Roman"/>
        </w:rPr>
        <w:t xml:space="preserve"> (New York: Oxford University Press, 2011).</w:t>
      </w:r>
    </w:p>
    <w:p w:rsidR="0000327A" w:rsidRPr="00EC23E0" w:rsidRDefault="0000327A" w:rsidP="00DE5105">
      <w:pPr>
        <w:rPr>
          <w:rFonts w:ascii="Times New Roman" w:hAnsi="Times New Roman" w:cs="Times New Roman"/>
        </w:rPr>
      </w:pPr>
    </w:p>
    <w:p w:rsidR="00857330" w:rsidRPr="00EC23E0" w:rsidRDefault="0000327A" w:rsidP="00E46DB9">
      <w:pPr>
        <w:rPr>
          <w:rFonts w:ascii="Times New Roman" w:hAnsi="Times New Roman" w:cs="Times New Roman"/>
        </w:rPr>
      </w:pPr>
      <w:r w:rsidRPr="00EC23E0">
        <w:rPr>
          <w:rFonts w:ascii="Times New Roman" w:hAnsi="Times New Roman" w:cs="Times New Roman"/>
        </w:rPr>
        <w:t>Week 5</w:t>
      </w:r>
      <w:r w:rsidR="00E46DB9" w:rsidRPr="00EC23E0">
        <w:rPr>
          <w:rFonts w:ascii="Times New Roman" w:hAnsi="Times New Roman" w:cs="Times New Roman"/>
        </w:rPr>
        <w:t>: The U.S. Constitution and the First Amendment: Anything Goes?</w:t>
      </w:r>
      <w:r w:rsidR="007E6BC5" w:rsidRPr="00EC23E0">
        <w:rPr>
          <w:rFonts w:ascii="Times New Roman" w:hAnsi="Times New Roman" w:cs="Times New Roman"/>
        </w:rPr>
        <w:t xml:space="preserve"> The FBI and Waco</w:t>
      </w:r>
    </w:p>
    <w:p w:rsidR="00857330" w:rsidRPr="00EC23E0" w:rsidRDefault="00857330" w:rsidP="00E46DB9">
      <w:pPr>
        <w:rPr>
          <w:rFonts w:ascii="Times New Roman" w:hAnsi="Times New Roman" w:cs="Times New Roman"/>
        </w:rPr>
      </w:pPr>
      <w:r w:rsidRPr="00EC23E0">
        <w:rPr>
          <w:rFonts w:ascii="Times New Roman" w:hAnsi="Times New Roman" w:cs="Times New Roman"/>
        </w:rPr>
        <w:t xml:space="preserve">Readings: “American Religions and the Authority of Law,” in Eric Mazur, </w:t>
      </w:r>
      <w:r w:rsidRPr="00EC23E0">
        <w:rPr>
          <w:rFonts w:ascii="Times New Roman" w:hAnsi="Times New Roman" w:cs="Times New Roman"/>
          <w:i/>
        </w:rPr>
        <w:t xml:space="preserve">The Americanization of Religious Minorities </w:t>
      </w:r>
      <w:r w:rsidRPr="00EC23E0">
        <w:rPr>
          <w:rFonts w:ascii="Times New Roman" w:hAnsi="Times New Roman" w:cs="Times New Roman"/>
        </w:rPr>
        <w:t>(Baltimore, Md.: Johns Hopkins University Press, 1999), 1-27</w:t>
      </w:r>
      <w:r w:rsidR="00A258C7" w:rsidRPr="00EC23E0">
        <w:rPr>
          <w:rFonts w:ascii="Times New Roman" w:hAnsi="Times New Roman" w:cs="Times New Roman"/>
        </w:rPr>
        <w:t xml:space="preserve">; “Introduction,” in David Sehat, </w:t>
      </w:r>
      <w:r w:rsidR="00A258C7" w:rsidRPr="00EC23E0">
        <w:rPr>
          <w:rFonts w:ascii="Times New Roman" w:hAnsi="Times New Roman" w:cs="Times New Roman"/>
          <w:i/>
        </w:rPr>
        <w:t xml:space="preserve">The Myth of American </w:t>
      </w:r>
      <w:r w:rsidR="007E7B33" w:rsidRPr="00EC23E0">
        <w:rPr>
          <w:rFonts w:ascii="Times New Roman" w:hAnsi="Times New Roman" w:cs="Times New Roman"/>
          <w:i/>
        </w:rPr>
        <w:t>Religious</w:t>
      </w:r>
      <w:r w:rsidR="00A258C7" w:rsidRPr="00EC23E0">
        <w:rPr>
          <w:rFonts w:ascii="Times New Roman" w:hAnsi="Times New Roman" w:cs="Times New Roman"/>
          <w:i/>
        </w:rPr>
        <w:t xml:space="preserve"> Freedom</w:t>
      </w:r>
      <w:r w:rsidR="00A258C7" w:rsidRPr="00EC23E0">
        <w:rPr>
          <w:rFonts w:ascii="Times New Roman" w:hAnsi="Times New Roman" w:cs="Times New Roman"/>
        </w:rPr>
        <w:t xml:space="preserve"> (New York: Oxford University Press</w:t>
      </w:r>
      <w:r w:rsidR="00773D2A" w:rsidRPr="00EC23E0">
        <w:rPr>
          <w:rFonts w:ascii="Times New Roman" w:hAnsi="Times New Roman" w:cs="Times New Roman"/>
        </w:rPr>
        <w:t>, 2011)</w:t>
      </w:r>
      <w:r w:rsidR="007E7B33" w:rsidRPr="00EC23E0">
        <w:rPr>
          <w:rFonts w:ascii="Times New Roman" w:hAnsi="Times New Roman" w:cs="Times New Roman"/>
        </w:rPr>
        <w:t>,</w:t>
      </w:r>
      <w:r w:rsidR="00773D2A" w:rsidRPr="00EC23E0">
        <w:rPr>
          <w:rFonts w:ascii="Times New Roman" w:hAnsi="Times New Roman" w:cs="Times New Roman"/>
        </w:rPr>
        <w:t xml:space="preserve"> 1-10</w:t>
      </w:r>
      <w:r w:rsidR="007E6BC5" w:rsidRPr="00EC23E0">
        <w:rPr>
          <w:rFonts w:ascii="Times New Roman" w:hAnsi="Times New Roman" w:cs="Times New Roman"/>
        </w:rPr>
        <w:t xml:space="preserve">; Nancy T. Ammerman, </w:t>
      </w:r>
      <w:r w:rsidR="009F56C1" w:rsidRPr="00EC23E0">
        <w:rPr>
          <w:rFonts w:ascii="Times New Roman" w:hAnsi="Times New Roman" w:cs="Times New Roman"/>
        </w:rPr>
        <w:t>“</w:t>
      </w:r>
      <w:r w:rsidR="007E6BC5" w:rsidRPr="00EC23E0">
        <w:rPr>
          <w:rFonts w:ascii="Times New Roman" w:hAnsi="Times New Roman" w:cs="Times New Roman"/>
        </w:rPr>
        <w:t xml:space="preserve">Waco, Federal Law Enforcement, and Scholars of Religion,” in Wright, </w:t>
      </w:r>
      <w:r w:rsidR="009F56C1" w:rsidRPr="00EC23E0">
        <w:rPr>
          <w:rFonts w:ascii="Times New Roman" w:hAnsi="Times New Roman" w:cs="Times New Roman"/>
        </w:rPr>
        <w:t>282-298.</w:t>
      </w:r>
    </w:p>
    <w:p w:rsidR="007E6BC5" w:rsidRPr="00EC23E0" w:rsidRDefault="007E6BC5" w:rsidP="00E46DB9">
      <w:pPr>
        <w:rPr>
          <w:rFonts w:ascii="Times New Roman" w:hAnsi="Times New Roman" w:cs="Times New Roman"/>
        </w:rPr>
      </w:pPr>
    </w:p>
    <w:p w:rsidR="00E46DB9" w:rsidRPr="00EC23E0" w:rsidRDefault="00E46DB9" w:rsidP="00E46DB9">
      <w:pPr>
        <w:rPr>
          <w:rFonts w:ascii="Times New Roman" w:hAnsi="Times New Roman" w:cs="Times New Roman"/>
        </w:rPr>
      </w:pPr>
      <w:r w:rsidRPr="00EC23E0">
        <w:rPr>
          <w:rFonts w:ascii="Times New Roman" w:hAnsi="Times New Roman" w:cs="Times New Roman"/>
        </w:rPr>
        <w:t>Week 6: Catholicism vs. Protestantism in the Nineteenth Century “Old Religious Movement” as marginalizing category</w:t>
      </w:r>
      <w:r w:rsidR="00CB2688" w:rsidRPr="00EC23E0">
        <w:rPr>
          <w:rFonts w:ascii="Times New Roman" w:hAnsi="Times New Roman" w:cs="Times New Roman"/>
        </w:rPr>
        <w:t>; “Cult”</w:t>
      </w:r>
    </w:p>
    <w:p w:rsidR="00E46DB9" w:rsidRPr="00EC23E0" w:rsidRDefault="00E46DB9" w:rsidP="00E46DB9">
      <w:pPr>
        <w:rPr>
          <w:rFonts w:ascii="Times New Roman" w:hAnsi="Times New Roman" w:cs="Times New Roman"/>
        </w:rPr>
      </w:pPr>
      <w:r w:rsidRPr="00EC23E0">
        <w:rPr>
          <w:rFonts w:ascii="Times New Roman" w:hAnsi="Times New Roman" w:cs="Times New Roman"/>
        </w:rPr>
        <w:t xml:space="preserve">Readings: Chapter 5 in Peter Schrag, </w:t>
      </w:r>
      <w:r w:rsidRPr="00EC23E0">
        <w:rPr>
          <w:rFonts w:ascii="Times New Roman" w:hAnsi="Times New Roman" w:cs="Times New Roman"/>
          <w:i/>
        </w:rPr>
        <w:t>Not Fit for Our Society: Immigration and Nativism in America</w:t>
      </w:r>
      <w:r w:rsidRPr="00EC23E0">
        <w:rPr>
          <w:rFonts w:ascii="Times New Roman" w:hAnsi="Times New Roman" w:cs="Times New Roman"/>
        </w:rPr>
        <w:t xml:space="preserve"> (Berkeley: University of Californian P</w:t>
      </w:r>
      <w:r w:rsidR="000E4990" w:rsidRPr="00EC23E0">
        <w:rPr>
          <w:rFonts w:ascii="Times New Roman" w:hAnsi="Times New Roman" w:cs="Times New Roman"/>
        </w:rPr>
        <w:t>ress, 2011); Chapter 2 in Chester Gillis, Roman Catholicism in America (New York: Columbia University Press, 2000), 48-67</w:t>
      </w:r>
      <w:r w:rsidR="00CB2688" w:rsidRPr="00EC23E0">
        <w:rPr>
          <w:rFonts w:ascii="Times New Roman" w:hAnsi="Times New Roman" w:cs="Times New Roman"/>
        </w:rPr>
        <w:t xml:space="preserve">; James T. Richardson: “Definitions of Cult: From Sociological-Technical to Popular-Negative,” </w:t>
      </w:r>
      <w:r w:rsidR="00CB2688" w:rsidRPr="00EC23E0">
        <w:rPr>
          <w:rFonts w:ascii="Times New Roman" w:hAnsi="Times New Roman" w:cs="Times New Roman"/>
          <w:i/>
        </w:rPr>
        <w:t>Review of Religious Research</w:t>
      </w:r>
      <w:r w:rsidR="00CB2688" w:rsidRPr="00EC23E0">
        <w:rPr>
          <w:rFonts w:ascii="Times New Roman" w:hAnsi="Times New Roman" w:cs="Times New Roman"/>
        </w:rPr>
        <w:t xml:space="preserve"> 34:4 (June 1993): 348-356; Douglas E. Cowan, “Major Controversies Involving New Religious Movements,” in Hammer, 44-62.</w:t>
      </w:r>
    </w:p>
    <w:p w:rsidR="00C31F16" w:rsidRPr="00EC23E0" w:rsidRDefault="00C31F16" w:rsidP="00E46DB9">
      <w:pPr>
        <w:rPr>
          <w:rFonts w:ascii="Times New Roman" w:hAnsi="Times New Roman" w:cs="Times New Roman"/>
        </w:rPr>
      </w:pPr>
    </w:p>
    <w:p w:rsidR="003F760E" w:rsidRPr="00EC23E0" w:rsidRDefault="00C31F16" w:rsidP="003F760E">
      <w:pPr>
        <w:rPr>
          <w:rFonts w:ascii="Times New Roman" w:hAnsi="Times New Roman" w:cs="Times New Roman"/>
        </w:rPr>
      </w:pPr>
      <w:r w:rsidRPr="00EC23E0">
        <w:rPr>
          <w:rFonts w:ascii="Times New Roman" w:hAnsi="Times New Roman" w:cs="Times New Roman"/>
        </w:rPr>
        <w:t xml:space="preserve">Week 7: </w:t>
      </w:r>
      <w:r w:rsidR="003F760E" w:rsidRPr="00EC23E0">
        <w:rPr>
          <w:rFonts w:ascii="Times New Roman" w:hAnsi="Times New Roman" w:cs="Times New Roman"/>
        </w:rPr>
        <w:t>Thinking about research in Religious Studies: Methods and Theories</w:t>
      </w:r>
      <w:r w:rsidR="00423572" w:rsidRPr="00EC23E0">
        <w:rPr>
          <w:rFonts w:ascii="Times New Roman" w:hAnsi="Times New Roman" w:cs="Times New Roman"/>
        </w:rPr>
        <w:t xml:space="preserve"> (No class Wed. and Friday for Thanksgiving)</w:t>
      </w:r>
    </w:p>
    <w:p w:rsidR="00E46DB9" w:rsidRPr="00EC23E0" w:rsidRDefault="003F760E" w:rsidP="00DE5105">
      <w:pPr>
        <w:rPr>
          <w:rFonts w:ascii="Times New Roman" w:hAnsi="Times New Roman" w:cs="Times New Roman"/>
        </w:rPr>
      </w:pPr>
      <w:r w:rsidRPr="00EC23E0">
        <w:rPr>
          <w:rFonts w:ascii="Times New Roman" w:hAnsi="Times New Roman" w:cs="Times New Roman"/>
        </w:rPr>
        <w:t xml:space="preserve">Readings: “What Research is and How Researchers Think About It” in Turabian, 1-23; </w:t>
      </w:r>
    </w:p>
    <w:p w:rsidR="00423572" w:rsidRPr="00EC23E0" w:rsidRDefault="00423572" w:rsidP="00CB2688">
      <w:pPr>
        <w:rPr>
          <w:rFonts w:ascii="Times New Roman" w:hAnsi="Times New Roman" w:cs="Times New Roman"/>
        </w:rPr>
      </w:pPr>
    </w:p>
    <w:p w:rsidR="00CB2688" w:rsidRPr="00EC23E0" w:rsidRDefault="00040960" w:rsidP="00CB2688">
      <w:pPr>
        <w:rPr>
          <w:rFonts w:ascii="Times New Roman" w:hAnsi="Times New Roman" w:cs="Times New Roman"/>
        </w:rPr>
      </w:pPr>
      <w:r w:rsidRPr="00EC23E0">
        <w:rPr>
          <w:rFonts w:ascii="Times New Roman" w:hAnsi="Times New Roman" w:cs="Times New Roman"/>
        </w:rPr>
        <w:t>Week 8:</w:t>
      </w:r>
      <w:r w:rsidR="00CB2688" w:rsidRPr="00EC23E0">
        <w:rPr>
          <w:rFonts w:ascii="Times New Roman" w:hAnsi="Times New Roman" w:cs="Times New Roman"/>
        </w:rPr>
        <w:t xml:space="preserve"> Topic to Question to Working Hypothesis</w:t>
      </w:r>
    </w:p>
    <w:p w:rsidR="00CB2688" w:rsidRPr="00EC23E0" w:rsidRDefault="00CB2688" w:rsidP="00CB2688">
      <w:pPr>
        <w:rPr>
          <w:rFonts w:ascii="Times New Roman" w:hAnsi="Times New Roman" w:cs="Times New Roman"/>
        </w:rPr>
      </w:pPr>
      <w:r w:rsidRPr="00EC23E0">
        <w:rPr>
          <w:rFonts w:ascii="Times New Roman" w:hAnsi="Times New Roman" w:cs="Times New Roman"/>
        </w:rPr>
        <w:t>Readings: For this week’s reading, I am introducing a packet containing documents from stages of my latest published work (hereafter “Taysom”). This week, read sections I and II: “Possible Topics, Main Questions, Who Cares?” and “Sharpening the Questions and Narrowing the Field.”</w:t>
      </w:r>
    </w:p>
    <w:p w:rsidR="006176B2" w:rsidRPr="00EC23E0" w:rsidRDefault="00040960" w:rsidP="00DE5105">
      <w:pPr>
        <w:rPr>
          <w:rFonts w:ascii="Times New Roman" w:hAnsi="Times New Roman" w:cs="Times New Roman"/>
        </w:rPr>
      </w:pPr>
      <w:r w:rsidRPr="00EC23E0">
        <w:rPr>
          <w:rFonts w:ascii="Times New Roman" w:hAnsi="Times New Roman" w:cs="Times New Roman"/>
        </w:rPr>
        <w:t xml:space="preserve"> </w:t>
      </w:r>
    </w:p>
    <w:p w:rsidR="00CB2688" w:rsidRPr="00EC23E0" w:rsidRDefault="00890C17" w:rsidP="00CB2688">
      <w:pPr>
        <w:rPr>
          <w:rFonts w:ascii="Times New Roman" w:hAnsi="Times New Roman" w:cs="Times New Roman"/>
        </w:rPr>
      </w:pPr>
      <w:r w:rsidRPr="00EC23E0">
        <w:rPr>
          <w:rFonts w:ascii="Times New Roman" w:hAnsi="Times New Roman" w:cs="Times New Roman"/>
        </w:rPr>
        <w:t xml:space="preserve">Week 9: </w:t>
      </w:r>
      <w:r w:rsidR="00CB2688" w:rsidRPr="00EC23E0">
        <w:rPr>
          <w:rFonts w:ascii="Times New Roman" w:hAnsi="Times New Roman" w:cs="Times New Roman"/>
        </w:rPr>
        <w:t xml:space="preserve">Primary and </w:t>
      </w:r>
      <w:r w:rsidR="00AA1030" w:rsidRPr="00EC23E0">
        <w:rPr>
          <w:rFonts w:ascii="Times New Roman" w:hAnsi="Times New Roman" w:cs="Times New Roman"/>
        </w:rPr>
        <w:t>Secondary</w:t>
      </w:r>
      <w:r w:rsidR="00CB2688" w:rsidRPr="00EC23E0">
        <w:rPr>
          <w:rFonts w:ascii="Times New Roman" w:hAnsi="Times New Roman" w:cs="Times New Roman"/>
        </w:rPr>
        <w:t xml:space="preserve"> Sources in the field of NRMs</w:t>
      </w:r>
    </w:p>
    <w:p w:rsidR="00890C17" w:rsidRPr="00EC23E0" w:rsidRDefault="00CB2688" w:rsidP="003F760E">
      <w:pPr>
        <w:rPr>
          <w:rFonts w:ascii="Times New Roman" w:hAnsi="Times New Roman" w:cs="Times New Roman"/>
        </w:rPr>
      </w:pPr>
      <w:r w:rsidRPr="00EC23E0">
        <w:rPr>
          <w:rFonts w:ascii="Times New Roman" w:hAnsi="Times New Roman" w:cs="Times New Roman"/>
        </w:rPr>
        <w:t>Readings: “Finding Useful Sources,” and “Engaging Useful Sources,” in Turabian, 24-62; Douglas E. Cowan, “New Religious Movements and the Evolving Internet,” in Hammer, 44-62.; Taysom, Section III: “Bibliography and Primary Source Locations”</w:t>
      </w:r>
    </w:p>
    <w:p w:rsidR="00423572" w:rsidRPr="00EC23E0" w:rsidRDefault="00423572" w:rsidP="00CB2688">
      <w:pPr>
        <w:rPr>
          <w:rFonts w:ascii="Times New Roman" w:hAnsi="Times New Roman" w:cs="Times New Roman"/>
        </w:rPr>
      </w:pPr>
    </w:p>
    <w:p w:rsidR="00CB2688" w:rsidRPr="00EC23E0" w:rsidRDefault="00040960" w:rsidP="00CB2688">
      <w:pPr>
        <w:rPr>
          <w:rFonts w:ascii="Times New Roman" w:hAnsi="Times New Roman" w:cs="Times New Roman"/>
        </w:rPr>
      </w:pPr>
      <w:r w:rsidRPr="00EC23E0">
        <w:rPr>
          <w:rFonts w:ascii="Times New Roman" w:hAnsi="Times New Roman" w:cs="Times New Roman"/>
        </w:rPr>
        <w:t>Week 10:</w:t>
      </w:r>
      <w:r w:rsidR="00890C17" w:rsidRPr="00EC23E0">
        <w:rPr>
          <w:rFonts w:ascii="Times New Roman" w:hAnsi="Times New Roman" w:cs="Times New Roman"/>
        </w:rPr>
        <w:t xml:space="preserve"> </w:t>
      </w:r>
      <w:r w:rsidR="003F6389" w:rsidRPr="00EC23E0">
        <w:rPr>
          <w:rFonts w:ascii="Times New Roman" w:hAnsi="Times New Roman" w:cs="Times New Roman"/>
        </w:rPr>
        <w:t xml:space="preserve"> </w:t>
      </w:r>
      <w:r w:rsidR="00CB2688" w:rsidRPr="00EC23E0">
        <w:rPr>
          <w:rFonts w:ascii="Times New Roman" w:hAnsi="Times New Roman" w:cs="Times New Roman"/>
        </w:rPr>
        <w:t>Choosing an Angle: Ritual, Apocalypticism, Texts</w:t>
      </w:r>
    </w:p>
    <w:p w:rsidR="00F45674" w:rsidRPr="00EC23E0" w:rsidRDefault="00CB2688" w:rsidP="003F760E">
      <w:pPr>
        <w:rPr>
          <w:rFonts w:ascii="Times New Roman" w:hAnsi="Times New Roman" w:cs="Times New Roman"/>
        </w:rPr>
      </w:pPr>
      <w:r w:rsidRPr="00EC23E0">
        <w:rPr>
          <w:rFonts w:ascii="Times New Roman" w:hAnsi="Times New Roman" w:cs="Times New Roman"/>
        </w:rPr>
        <w:lastRenderedPageBreak/>
        <w:t xml:space="preserve">Readings: Graham Harvey, “Rituals in New Religions,” in Hammer, 97-112; Olav Hammer and Mikael Rothstein, “Canonical and Extracanonical Texts in New Religions,” in Hammer, 113-131; Gary W. Trompf, “History and the End of Time in New Religions,” in Hammer, 63-79; </w:t>
      </w:r>
      <w:r w:rsidRPr="00EC23E0">
        <w:rPr>
          <w:rFonts w:ascii="Times New Roman" w:hAnsi="Times New Roman" w:cs="Times New Roman"/>
          <w:b/>
        </w:rPr>
        <w:t>STATEMENT OF RESEARCH QUESTION DUE FRIDAY</w:t>
      </w:r>
    </w:p>
    <w:p w:rsidR="00CB2688" w:rsidRPr="00EC23E0" w:rsidRDefault="00040960" w:rsidP="00CB2688">
      <w:pPr>
        <w:rPr>
          <w:rFonts w:ascii="Times New Roman" w:hAnsi="Times New Roman" w:cs="Times New Roman"/>
        </w:rPr>
      </w:pPr>
      <w:r w:rsidRPr="00EC23E0">
        <w:rPr>
          <w:rFonts w:ascii="Times New Roman" w:hAnsi="Times New Roman" w:cs="Times New Roman"/>
        </w:rPr>
        <w:t>Week 11:</w:t>
      </w:r>
      <w:r w:rsidR="001C6510" w:rsidRPr="00EC23E0">
        <w:rPr>
          <w:rFonts w:ascii="Times New Roman" w:hAnsi="Times New Roman" w:cs="Times New Roman"/>
        </w:rPr>
        <w:t xml:space="preserve"> </w:t>
      </w:r>
      <w:r w:rsidR="00CB2688" w:rsidRPr="00EC23E0">
        <w:rPr>
          <w:rFonts w:ascii="Times New Roman" w:hAnsi="Times New Roman" w:cs="Times New Roman"/>
        </w:rPr>
        <w:t>Argument and Drafting</w:t>
      </w:r>
    </w:p>
    <w:p w:rsidR="00775A1F" w:rsidRPr="00EC23E0" w:rsidRDefault="00CB2688" w:rsidP="00CB2688">
      <w:pPr>
        <w:rPr>
          <w:rFonts w:ascii="Times New Roman" w:hAnsi="Times New Roman" w:cs="Times New Roman"/>
          <w:b/>
        </w:rPr>
      </w:pPr>
      <w:r w:rsidRPr="00EC23E0">
        <w:rPr>
          <w:rFonts w:ascii="Times New Roman" w:hAnsi="Times New Roman" w:cs="Times New Roman"/>
        </w:rPr>
        <w:t xml:space="preserve">Catherine Bell, </w:t>
      </w:r>
      <w:r w:rsidRPr="00EC23E0">
        <w:rPr>
          <w:rFonts w:ascii="Times New Roman" w:hAnsi="Times New Roman" w:cs="Times New Roman"/>
          <w:i/>
        </w:rPr>
        <w:t>Ritual</w:t>
      </w:r>
      <w:r w:rsidRPr="00EC23E0">
        <w:rPr>
          <w:rFonts w:ascii="Times New Roman" w:hAnsi="Times New Roman" w:cs="Times New Roman"/>
        </w:rPr>
        <w:t>, Introduction; Taysom: Section IV, “Drafts 1-3 of Ritual Framework”; “Planning your Argument,” and “Planning a First Draft,” in Turabian, 49-72.</w:t>
      </w:r>
      <w:r w:rsidRPr="00EC23E0">
        <w:rPr>
          <w:rFonts w:ascii="Times New Roman" w:hAnsi="Times New Roman" w:cs="Times New Roman"/>
          <w:b/>
        </w:rPr>
        <w:t xml:space="preserve"> STATEMENT/EXPLANATION OF ARGUMENT, PRIMARY AND SECONDAY BIBLIOGRAPHIES DUE FRIDAY</w:t>
      </w:r>
    </w:p>
    <w:p w:rsidR="00DB1D71" w:rsidRPr="00EC23E0" w:rsidRDefault="00040960" w:rsidP="00CB2688">
      <w:pPr>
        <w:rPr>
          <w:rFonts w:ascii="Times New Roman" w:hAnsi="Times New Roman" w:cs="Times New Roman"/>
        </w:rPr>
      </w:pPr>
      <w:r w:rsidRPr="00EC23E0">
        <w:rPr>
          <w:rFonts w:ascii="Times New Roman" w:hAnsi="Times New Roman" w:cs="Times New Roman"/>
        </w:rPr>
        <w:t>Week 12:</w:t>
      </w:r>
      <w:r w:rsidR="001C6510" w:rsidRPr="00EC23E0">
        <w:rPr>
          <w:rFonts w:ascii="Times New Roman" w:hAnsi="Times New Roman" w:cs="Times New Roman"/>
        </w:rPr>
        <w:t xml:space="preserve"> </w:t>
      </w:r>
      <w:r w:rsidR="00E960F4" w:rsidRPr="00EC23E0">
        <w:rPr>
          <w:rFonts w:ascii="Times New Roman" w:hAnsi="Times New Roman" w:cs="Times New Roman"/>
        </w:rPr>
        <w:t>Dissection an a</w:t>
      </w:r>
      <w:r w:rsidR="00086884" w:rsidRPr="00EC23E0">
        <w:rPr>
          <w:rFonts w:ascii="Times New Roman" w:hAnsi="Times New Roman" w:cs="Times New Roman"/>
        </w:rPr>
        <w:t>rticle</w:t>
      </w:r>
      <w:r w:rsidR="00E960F4" w:rsidRPr="00EC23E0">
        <w:rPr>
          <w:rFonts w:ascii="Times New Roman" w:hAnsi="Times New Roman" w:cs="Times New Roman"/>
        </w:rPr>
        <w:t xml:space="preserve"> for claims, argument, evidence, tone, and clarity</w:t>
      </w:r>
    </w:p>
    <w:p w:rsidR="00086884" w:rsidRPr="00EC23E0" w:rsidRDefault="00086884" w:rsidP="00CB2688">
      <w:pPr>
        <w:rPr>
          <w:rFonts w:ascii="Times New Roman" w:hAnsi="Times New Roman" w:cs="Times New Roman"/>
        </w:rPr>
      </w:pPr>
      <w:r w:rsidRPr="00EC23E0">
        <w:rPr>
          <w:rFonts w:ascii="Times New Roman" w:hAnsi="Times New Roman" w:cs="Times New Roman"/>
        </w:rPr>
        <w:t xml:space="preserve">Readings: </w:t>
      </w:r>
      <w:r w:rsidR="00E960F4" w:rsidRPr="00EC23E0">
        <w:rPr>
          <w:rFonts w:ascii="Times New Roman" w:hAnsi="Times New Roman" w:cs="Times New Roman"/>
        </w:rPr>
        <w:t xml:space="preserve">Reuven </w:t>
      </w:r>
      <w:r w:rsidR="00AA1030" w:rsidRPr="00EC23E0">
        <w:rPr>
          <w:rFonts w:ascii="Times New Roman" w:hAnsi="Times New Roman" w:cs="Times New Roman"/>
        </w:rPr>
        <w:t>Firestone, “Jihadism</w:t>
      </w:r>
      <w:r w:rsidRPr="00EC23E0">
        <w:rPr>
          <w:rFonts w:ascii="Times New Roman" w:hAnsi="Times New Roman" w:cs="Times New Roman"/>
        </w:rPr>
        <w:t>’” as a New Religious Movement</w:t>
      </w:r>
      <w:r w:rsidR="00E960F4" w:rsidRPr="00EC23E0">
        <w:rPr>
          <w:rFonts w:ascii="Times New Roman" w:hAnsi="Times New Roman" w:cs="Times New Roman"/>
        </w:rPr>
        <w:t>,” in Hammer, 263-286; Marat Shterin, “New Religious Movements in Changing Russia,” in Hammer, 286-302.</w:t>
      </w:r>
    </w:p>
    <w:p w:rsidR="00423572" w:rsidRPr="00EC23E0" w:rsidRDefault="00423572" w:rsidP="00CB2688">
      <w:pPr>
        <w:rPr>
          <w:rFonts w:ascii="Times New Roman" w:hAnsi="Times New Roman" w:cs="Times New Roman"/>
        </w:rPr>
      </w:pPr>
    </w:p>
    <w:p w:rsidR="00040960" w:rsidRPr="00EC23E0" w:rsidRDefault="00040960" w:rsidP="00CB2688">
      <w:pPr>
        <w:rPr>
          <w:rFonts w:ascii="Times New Roman" w:hAnsi="Times New Roman" w:cs="Times New Roman"/>
        </w:rPr>
      </w:pPr>
      <w:r w:rsidRPr="00EC23E0">
        <w:rPr>
          <w:rFonts w:ascii="Times New Roman" w:hAnsi="Times New Roman" w:cs="Times New Roman"/>
        </w:rPr>
        <w:t>Week 13:</w:t>
      </w:r>
      <w:r w:rsidR="004148E0" w:rsidRPr="00EC23E0">
        <w:rPr>
          <w:rFonts w:ascii="Times New Roman" w:hAnsi="Times New Roman" w:cs="Times New Roman"/>
        </w:rPr>
        <w:t xml:space="preserve"> </w:t>
      </w:r>
      <w:r w:rsidR="00651ACC" w:rsidRPr="00EC23E0">
        <w:rPr>
          <w:rFonts w:ascii="Times New Roman" w:hAnsi="Times New Roman" w:cs="Times New Roman"/>
        </w:rPr>
        <w:t xml:space="preserve">The Politics and Emotion of Studying New Religious Movements: Jonestown. Readings: </w:t>
      </w:r>
      <w:r w:rsidR="00236B1D" w:rsidRPr="00EC23E0">
        <w:rPr>
          <w:rFonts w:ascii="Times New Roman" w:hAnsi="Times New Roman" w:cs="Times New Roman"/>
        </w:rPr>
        <w:t>Transcript of the final “White Knight” tape. We will be listening to, and discussing, the entire recording in class on Friday</w:t>
      </w:r>
    </w:p>
    <w:p w:rsidR="00423572" w:rsidRPr="00EC23E0" w:rsidRDefault="00423572" w:rsidP="00DE5105">
      <w:pPr>
        <w:rPr>
          <w:rFonts w:ascii="Times New Roman" w:hAnsi="Times New Roman" w:cs="Times New Roman"/>
        </w:rPr>
      </w:pPr>
    </w:p>
    <w:p w:rsidR="00040960" w:rsidRPr="00EC23E0" w:rsidRDefault="00040960" w:rsidP="00DE5105">
      <w:pPr>
        <w:rPr>
          <w:rFonts w:ascii="Times New Roman" w:hAnsi="Times New Roman" w:cs="Times New Roman"/>
        </w:rPr>
      </w:pPr>
      <w:r w:rsidRPr="00EC23E0">
        <w:rPr>
          <w:rFonts w:ascii="Times New Roman" w:hAnsi="Times New Roman" w:cs="Times New Roman"/>
        </w:rPr>
        <w:t>Week 14:</w:t>
      </w:r>
      <w:r w:rsidR="00236B1D" w:rsidRPr="00EC23E0">
        <w:rPr>
          <w:rFonts w:ascii="Times New Roman" w:hAnsi="Times New Roman" w:cs="Times New Roman"/>
        </w:rPr>
        <w:t xml:space="preserve"> </w:t>
      </w:r>
      <w:r w:rsidR="00236B1D" w:rsidRPr="00EC23E0">
        <w:rPr>
          <w:rFonts w:ascii="Times New Roman" w:hAnsi="Times New Roman" w:cs="Times New Roman"/>
          <w:b/>
        </w:rPr>
        <w:t>First Drafts Due to Reading Group on Monday</w:t>
      </w:r>
      <w:r w:rsidR="00236B1D" w:rsidRPr="00EC23E0">
        <w:rPr>
          <w:rFonts w:ascii="Times New Roman" w:hAnsi="Times New Roman" w:cs="Times New Roman"/>
        </w:rPr>
        <w:t xml:space="preserve">, </w:t>
      </w:r>
      <w:r w:rsidR="00236B1D" w:rsidRPr="00EC23E0">
        <w:rPr>
          <w:rFonts w:ascii="Times New Roman" w:hAnsi="Times New Roman" w:cs="Times New Roman"/>
          <w:b/>
        </w:rPr>
        <w:t>Critiques of Papers due on Friday</w:t>
      </w:r>
      <w:r w:rsidR="00AB74AD" w:rsidRPr="00EC23E0">
        <w:rPr>
          <w:rFonts w:ascii="Times New Roman" w:hAnsi="Times New Roman" w:cs="Times New Roman"/>
        </w:rPr>
        <w:t>. Three guest professors will come and discuss the “art” of providing constructive criticism.</w:t>
      </w:r>
    </w:p>
    <w:p w:rsidR="00236B1D" w:rsidRPr="00EC23E0" w:rsidRDefault="00236B1D" w:rsidP="00DE5105">
      <w:pPr>
        <w:rPr>
          <w:rFonts w:ascii="Times New Roman" w:hAnsi="Times New Roman" w:cs="Times New Roman"/>
          <w:b/>
        </w:rPr>
      </w:pPr>
      <w:r w:rsidRPr="00EC23E0">
        <w:rPr>
          <w:rFonts w:ascii="Times New Roman" w:hAnsi="Times New Roman" w:cs="Times New Roman"/>
        </w:rPr>
        <w:t>Readings: Papers</w:t>
      </w:r>
      <w:r w:rsidR="00FA5894" w:rsidRPr="00EC23E0">
        <w:rPr>
          <w:rFonts w:ascii="Times New Roman" w:hAnsi="Times New Roman" w:cs="Times New Roman"/>
        </w:rPr>
        <w:t xml:space="preserve"> from your reading group</w:t>
      </w:r>
    </w:p>
    <w:p w:rsidR="00423572" w:rsidRPr="00EC23E0" w:rsidRDefault="00423572" w:rsidP="00DE5105">
      <w:pPr>
        <w:rPr>
          <w:rFonts w:ascii="Times New Roman" w:hAnsi="Times New Roman" w:cs="Times New Roman"/>
        </w:rPr>
      </w:pPr>
    </w:p>
    <w:p w:rsidR="00040960" w:rsidRPr="00EC23E0" w:rsidRDefault="00040960" w:rsidP="00DE5105">
      <w:pPr>
        <w:rPr>
          <w:rFonts w:ascii="Times New Roman" w:hAnsi="Times New Roman" w:cs="Times New Roman"/>
        </w:rPr>
      </w:pPr>
      <w:r w:rsidRPr="00EC23E0">
        <w:rPr>
          <w:rFonts w:ascii="Times New Roman" w:hAnsi="Times New Roman" w:cs="Times New Roman"/>
        </w:rPr>
        <w:t>Week 15:</w:t>
      </w:r>
      <w:r w:rsidR="00236B1D" w:rsidRPr="00EC23E0">
        <w:rPr>
          <w:rFonts w:ascii="Times New Roman" w:hAnsi="Times New Roman" w:cs="Times New Roman"/>
        </w:rPr>
        <w:t xml:space="preserve"> </w:t>
      </w:r>
      <w:r w:rsidR="0045448E" w:rsidRPr="00EC23E0">
        <w:rPr>
          <w:rFonts w:ascii="Times New Roman" w:hAnsi="Times New Roman" w:cs="Times New Roman"/>
        </w:rPr>
        <w:t>Using criticism to strengthen your work.</w:t>
      </w:r>
      <w:r w:rsidR="004E50EF" w:rsidRPr="00EC23E0">
        <w:rPr>
          <w:rFonts w:ascii="Times New Roman" w:hAnsi="Times New Roman" w:cs="Times New Roman"/>
        </w:rPr>
        <w:t xml:space="preserve"> This week three guest professors will come to discuss how they respond to critiques.</w:t>
      </w:r>
      <w:r w:rsidR="00AB74AD" w:rsidRPr="00EC23E0">
        <w:rPr>
          <w:rFonts w:ascii="Times New Roman" w:hAnsi="Times New Roman" w:cs="Times New Roman"/>
        </w:rPr>
        <w:t xml:space="preserve"> </w:t>
      </w:r>
      <w:r w:rsidR="00AB74AD" w:rsidRPr="00EC23E0">
        <w:rPr>
          <w:rFonts w:ascii="Times New Roman" w:hAnsi="Times New Roman" w:cs="Times New Roman"/>
          <w:b/>
        </w:rPr>
        <w:t>Brief responses to critiques due Friday</w:t>
      </w:r>
    </w:p>
    <w:p w:rsidR="0045448E" w:rsidRPr="00EC23E0" w:rsidRDefault="0045448E" w:rsidP="00DE5105">
      <w:pPr>
        <w:rPr>
          <w:rFonts w:ascii="Times New Roman" w:hAnsi="Times New Roman" w:cs="Times New Roman"/>
        </w:rPr>
      </w:pPr>
      <w:r w:rsidRPr="00EC23E0">
        <w:rPr>
          <w:rFonts w:ascii="Times New Roman" w:hAnsi="Times New Roman" w:cs="Times New Roman"/>
        </w:rPr>
        <w:t xml:space="preserve">Readings: Student critiques of your draft; “Taysom,” Section V: </w:t>
      </w:r>
      <w:r w:rsidR="004E50EF" w:rsidRPr="00EC23E0">
        <w:rPr>
          <w:rFonts w:ascii="Times New Roman" w:hAnsi="Times New Roman" w:cs="Times New Roman"/>
        </w:rPr>
        <w:t>Letters from External Reviewers.</w:t>
      </w:r>
    </w:p>
    <w:p w:rsidR="00040960" w:rsidRPr="00EC23E0" w:rsidRDefault="00FA5894" w:rsidP="00DE5105">
      <w:pPr>
        <w:rPr>
          <w:rFonts w:ascii="Times New Roman" w:hAnsi="Times New Roman" w:cs="Times New Roman"/>
          <w:b/>
        </w:rPr>
      </w:pPr>
      <w:r w:rsidRPr="00EC23E0">
        <w:rPr>
          <w:rFonts w:ascii="Times New Roman" w:hAnsi="Times New Roman" w:cs="Times New Roman"/>
          <w:b/>
        </w:rPr>
        <w:t>FINAL DRAFT DUE DECEMBER 7</w:t>
      </w:r>
    </w:p>
    <w:p w:rsidR="00A8567E" w:rsidRPr="00EC23E0" w:rsidRDefault="00A8567E" w:rsidP="00DE5105">
      <w:pPr>
        <w:rPr>
          <w:rFonts w:ascii="Times New Roman" w:hAnsi="Times New Roman" w:cs="Times New Roman"/>
          <w:b/>
        </w:rPr>
      </w:pPr>
    </w:p>
    <w:p w:rsidR="00A8567E" w:rsidRPr="00EC23E0" w:rsidRDefault="00A8567E" w:rsidP="00A8567E">
      <w:pPr>
        <w:pStyle w:val="Header"/>
        <w:jc w:val="center"/>
        <w:rPr>
          <w:rFonts w:ascii="Times New Roman" w:hAnsi="Times New Roman"/>
          <w:b/>
          <w:sz w:val="22"/>
          <w:szCs w:val="22"/>
        </w:rPr>
      </w:pPr>
      <w:r w:rsidRPr="00EC23E0">
        <w:rPr>
          <w:rFonts w:ascii="Times New Roman" w:hAnsi="Times New Roman"/>
          <w:b/>
          <w:sz w:val="22"/>
          <w:szCs w:val="22"/>
        </w:rPr>
        <w:t>CSU General Education Designations</w:t>
      </w:r>
    </w:p>
    <w:p w:rsidR="00A8567E" w:rsidRPr="00EC23E0" w:rsidRDefault="00A8567E" w:rsidP="00A8567E">
      <w:pPr>
        <w:pStyle w:val="Header"/>
        <w:jc w:val="center"/>
        <w:rPr>
          <w:rFonts w:ascii="Times New Roman" w:hAnsi="Times New Roman"/>
          <w:b/>
          <w:sz w:val="22"/>
          <w:szCs w:val="22"/>
        </w:rPr>
      </w:pPr>
    </w:p>
    <w:p w:rsidR="00A8567E" w:rsidRPr="00EC23E0" w:rsidRDefault="00A8567E" w:rsidP="00A8567E">
      <w:pPr>
        <w:pStyle w:val="Header"/>
        <w:rPr>
          <w:rFonts w:ascii="Times New Roman" w:hAnsi="Times New Roman"/>
          <w:sz w:val="22"/>
          <w:szCs w:val="22"/>
        </w:rPr>
      </w:pPr>
      <w:r w:rsidRPr="00EC23E0">
        <w:rPr>
          <w:rFonts w:ascii="Times New Roman" w:hAnsi="Times New Roman"/>
          <w:sz w:val="22"/>
          <w:szCs w:val="22"/>
        </w:rPr>
        <w:t xml:space="preserve">This course is approved for the fulfillment of both Arts and Humanities (with skills in critical thinking and writing) and Writing Across the Curriculum (WAC) requirements in CSU’s General Education curriculum. The criteria for these designations are as follows: </w:t>
      </w:r>
    </w:p>
    <w:p w:rsidR="00A8567E" w:rsidRPr="00EC23E0" w:rsidRDefault="00A8567E" w:rsidP="00A8567E">
      <w:pPr>
        <w:pStyle w:val="Header"/>
        <w:rPr>
          <w:rFonts w:ascii="Times New Roman" w:hAnsi="Times New Roman"/>
          <w:sz w:val="22"/>
          <w:szCs w:val="22"/>
        </w:rPr>
      </w:pPr>
    </w:p>
    <w:p w:rsidR="00A8567E" w:rsidRPr="00EC23E0" w:rsidRDefault="00A8567E" w:rsidP="00A8567E">
      <w:pPr>
        <w:pStyle w:val="Header"/>
        <w:rPr>
          <w:rFonts w:ascii="Times New Roman" w:hAnsi="Times New Roman"/>
          <w:sz w:val="22"/>
          <w:szCs w:val="22"/>
          <w:u w:val="single"/>
        </w:rPr>
      </w:pPr>
      <w:r w:rsidRPr="00EC23E0">
        <w:rPr>
          <w:rFonts w:ascii="Times New Roman" w:hAnsi="Times New Roman"/>
          <w:sz w:val="22"/>
          <w:szCs w:val="22"/>
          <w:u w:val="single"/>
        </w:rPr>
        <w:t>Arts and Humanities</w:t>
      </w:r>
    </w:p>
    <w:p w:rsidR="00A8567E" w:rsidRPr="00EC23E0" w:rsidRDefault="00A8567E" w:rsidP="00A8567E">
      <w:pPr>
        <w:pStyle w:val="Header"/>
        <w:numPr>
          <w:ilvl w:val="0"/>
          <w:numId w:val="3"/>
        </w:numPr>
        <w:rPr>
          <w:rFonts w:ascii="Times New Roman" w:hAnsi="Times New Roman"/>
          <w:sz w:val="22"/>
          <w:szCs w:val="22"/>
        </w:rPr>
      </w:pPr>
      <w:r w:rsidRPr="00EC23E0">
        <w:rPr>
          <w:rFonts w:ascii="Times New Roman" w:hAnsi="Times New Roman"/>
          <w:sz w:val="22"/>
          <w:szCs w:val="22"/>
        </w:rPr>
        <w:t>Courses must be offered at the 100/200 level in an arts and humanities discipline including but not limited to English, History, Philosophy, Art History, Music History, Religious Studies, or Modern Languages. Courses offered in other disciplines may be approved if they meet the other conditions indicated below.</w:t>
      </w:r>
    </w:p>
    <w:p w:rsidR="00A8567E" w:rsidRPr="00EC23E0" w:rsidRDefault="00A8567E" w:rsidP="00A8567E">
      <w:pPr>
        <w:pStyle w:val="Header"/>
        <w:numPr>
          <w:ilvl w:val="0"/>
          <w:numId w:val="3"/>
        </w:numPr>
        <w:rPr>
          <w:rFonts w:ascii="Times New Roman" w:hAnsi="Times New Roman"/>
          <w:sz w:val="22"/>
          <w:szCs w:val="22"/>
        </w:rPr>
      </w:pPr>
      <w:r w:rsidRPr="00EC23E0">
        <w:rPr>
          <w:rFonts w:ascii="Times New Roman" w:hAnsi="Times New Roman"/>
          <w:sz w:val="22"/>
          <w:szCs w:val="22"/>
        </w:rPr>
        <w:t>Courses must provide students with background knowledge and analytical skills that will allow them to:</w:t>
      </w:r>
    </w:p>
    <w:p w:rsidR="00A8567E" w:rsidRPr="00EC23E0" w:rsidRDefault="00A8567E" w:rsidP="00A8567E">
      <w:pPr>
        <w:pStyle w:val="Header"/>
        <w:numPr>
          <w:ilvl w:val="1"/>
          <w:numId w:val="3"/>
        </w:numPr>
        <w:rPr>
          <w:rFonts w:ascii="Times New Roman" w:hAnsi="Times New Roman"/>
          <w:sz w:val="22"/>
          <w:szCs w:val="22"/>
        </w:rPr>
      </w:pPr>
      <w:r w:rsidRPr="00EC23E0">
        <w:rPr>
          <w:rFonts w:ascii="Times New Roman" w:hAnsi="Times New Roman"/>
          <w:sz w:val="22"/>
          <w:szCs w:val="22"/>
        </w:rPr>
        <w:lastRenderedPageBreak/>
        <w:t xml:space="preserve">Demonstrate understanding of how human beings interpret, translate, and represent diverse experiences of the world through language, literature, the historical record, philosophical systems, images, sounds, and performances. </w:t>
      </w:r>
    </w:p>
    <w:p w:rsidR="00A8567E" w:rsidRPr="00EC23E0" w:rsidRDefault="00A8567E" w:rsidP="00A8567E">
      <w:pPr>
        <w:pStyle w:val="Header"/>
        <w:numPr>
          <w:ilvl w:val="1"/>
          <w:numId w:val="3"/>
        </w:numPr>
        <w:rPr>
          <w:rFonts w:ascii="Times New Roman" w:hAnsi="Times New Roman"/>
          <w:sz w:val="22"/>
          <w:szCs w:val="22"/>
        </w:rPr>
      </w:pPr>
      <w:r w:rsidRPr="00EC23E0">
        <w:rPr>
          <w:rFonts w:ascii="Times New Roman" w:hAnsi="Times New Roman"/>
          <w:sz w:val="22"/>
          <w:szCs w:val="22"/>
        </w:rPr>
        <w:t>Apply that understanding to the study of the human condition, cultural heritage, cultural artifacts, creativity, and history.</w:t>
      </w:r>
    </w:p>
    <w:p w:rsidR="00A8567E" w:rsidRPr="00EC23E0" w:rsidRDefault="00A8567E" w:rsidP="00A8567E">
      <w:pPr>
        <w:pStyle w:val="Header"/>
        <w:rPr>
          <w:rFonts w:ascii="Times New Roman" w:hAnsi="Times New Roman"/>
          <w:sz w:val="22"/>
          <w:szCs w:val="22"/>
        </w:rPr>
      </w:pPr>
    </w:p>
    <w:p w:rsidR="00A8567E" w:rsidRPr="00EC23E0" w:rsidRDefault="00A8567E" w:rsidP="00A8567E">
      <w:pPr>
        <w:pStyle w:val="Header"/>
        <w:ind w:left="360"/>
        <w:rPr>
          <w:rFonts w:ascii="Times New Roman" w:hAnsi="Times New Roman"/>
          <w:sz w:val="22"/>
          <w:szCs w:val="22"/>
        </w:rPr>
      </w:pPr>
      <w:r w:rsidRPr="00EC23E0">
        <w:rPr>
          <w:rFonts w:ascii="Times New Roman" w:hAnsi="Times New Roman"/>
          <w:sz w:val="22"/>
          <w:szCs w:val="22"/>
        </w:rPr>
        <w:t>** Additional criteria for courses focused on Asia, Latin America, Africa and/or the Middle East:</w:t>
      </w:r>
    </w:p>
    <w:p w:rsidR="00A8567E" w:rsidRPr="00EC23E0" w:rsidRDefault="00A8567E" w:rsidP="00A8567E">
      <w:pPr>
        <w:pStyle w:val="Header"/>
        <w:numPr>
          <w:ilvl w:val="0"/>
          <w:numId w:val="4"/>
        </w:numPr>
        <w:rPr>
          <w:rFonts w:ascii="Times New Roman" w:hAnsi="Times New Roman"/>
          <w:sz w:val="22"/>
          <w:szCs w:val="22"/>
        </w:rPr>
      </w:pPr>
      <w:r w:rsidRPr="00EC23E0">
        <w:rPr>
          <w:rFonts w:ascii="Times New Roman" w:hAnsi="Times New Roman"/>
          <w:sz w:val="22"/>
          <w:szCs w:val="22"/>
        </w:rPr>
        <w:t>The primary focus of the course must be on a society or societies in Asia, Latin America, Africa and/or the Middle East. Courses that compare these societies to those of North America and/or Europe may be approved only if the majority of the course material concerns the first group of societies and the principal purpose of the course is to improve students’ understanding of those societies.</w:t>
      </w:r>
    </w:p>
    <w:p w:rsidR="00A8567E" w:rsidRPr="00EC23E0" w:rsidRDefault="00A8567E" w:rsidP="00A8567E">
      <w:pPr>
        <w:pStyle w:val="Header"/>
        <w:numPr>
          <w:ilvl w:val="0"/>
          <w:numId w:val="4"/>
        </w:numPr>
        <w:rPr>
          <w:rFonts w:ascii="Times New Roman" w:hAnsi="Times New Roman"/>
          <w:sz w:val="22"/>
          <w:szCs w:val="22"/>
        </w:rPr>
      </w:pPr>
      <w:r w:rsidRPr="00EC23E0">
        <w:rPr>
          <w:rFonts w:ascii="Times New Roman" w:hAnsi="Times New Roman"/>
          <w:sz w:val="22"/>
          <w:szCs w:val="22"/>
        </w:rPr>
        <w:t>Content must be presented from the perspective(s) of the societies being studied, not simply European and/or American perceptions of those societies.</w:t>
      </w:r>
    </w:p>
    <w:p w:rsidR="00A8567E" w:rsidRPr="00EC23E0" w:rsidRDefault="00A8567E" w:rsidP="00A8567E">
      <w:pPr>
        <w:rPr>
          <w:rFonts w:ascii="Times New Roman" w:hAnsi="Times New Roman" w:cs="Times New Roman"/>
          <w:b/>
        </w:rPr>
      </w:pPr>
    </w:p>
    <w:p w:rsidR="00A8567E" w:rsidRPr="00EC23E0" w:rsidRDefault="00A8567E" w:rsidP="00A8567E">
      <w:pPr>
        <w:pStyle w:val="Header"/>
        <w:rPr>
          <w:rFonts w:ascii="Times New Roman" w:hAnsi="Times New Roman"/>
          <w:sz w:val="22"/>
          <w:szCs w:val="22"/>
          <w:u w:val="single"/>
        </w:rPr>
      </w:pPr>
      <w:r w:rsidRPr="00EC23E0">
        <w:rPr>
          <w:rFonts w:ascii="Times New Roman" w:hAnsi="Times New Roman"/>
          <w:sz w:val="22"/>
          <w:szCs w:val="22"/>
          <w:u w:val="single"/>
        </w:rPr>
        <w:t>Skill Area: Critical Thinking</w:t>
      </w:r>
    </w:p>
    <w:p w:rsidR="00A8567E" w:rsidRPr="00EC23E0" w:rsidRDefault="00A8567E" w:rsidP="00A8567E">
      <w:pPr>
        <w:pStyle w:val="Header"/>
        <w:rPr>
          <w:rFonts w:ascii="Times New Roman" w:hAnsi="Times New Roman"/>
          <w:sz w:val="22"/>
          <w:szCs w:val="22"/>
        </w:rPr>
      </w:pPr>
      <w:r w:rsidRPr="00EC23E0">
        <w:rPr>
          <w:rFonts w:ascii="Times New Roman" w:hAnsi="Times New Roman"/>
          <w:sz w:val="22"/>
          <w:szCs w:val="22"/>
        </w:rPr>
        <w:t>To qualify in the skill area of critical thinking a course must:</w:t>
      </w:r>
    </w:p>
    <w:p w:rsidR="00A8567E" w:rsidRPr="00EC23E0" w:rsidRDefault="00A8567E" w:rsidP="00A8567E">
      <w:pPr>
        <w:pStyle w:val="Header"/>
        <w:rPr>
          <w:rFonts w:ascii="Times New Roman" w:hAnsi="Times New Roman"/>
          <w:sz w:val="22"/>
          <w:szCs w:val="22"/>
        </w:rPr>
      </w:pPr>
    </w:p>
    <w:p w:rsidR="00A8567E" w:rsidRPr="00EC23E0" w:rsidRDefault="00A8567E" w:rsidP="00A8567E">
      <w:pPr>
        <w:pStyle w:val="Header"/>
        <w:numPr>
          <w:ilvl w:val="0"/>
          <w:numId w:val="5"/>
        </w:numPr>
        <w:rPr>
          <w:rFonts w:ascii="Times New Roman" w:hAnsi="Times New Roman"/>
          <w:sz w:val="22"/>
          <w:szCs w:val="22"/>
        </w:rPr>
      </w:pPr>
      <w:r w:rsidRPr="00EC23E0">
        <w:rPr>
          <w:rFonts w:ascii="Times New Roman" w:hAnsi="Times New Roman"/>
          <w:sz w:val="22"/>
          <w:szCs w:val="22"/>
        </w:rPr>
        <w:t>Designate that at least 15% of the student’s grade in the course is based on an evaluation of critical thinking.</w:t>
      </w:r>
    </w:p>
    <w:p w:rsidR="00A8567E" w:rsidRPr="00EC23E0" w:rsidRDefault="00A8567E" w:rsidP="00A8567E">
      <w:pPr>
        <w:pStyle w:val="Header"/>
        <w:numPr>
          <w:ilvl w:val="0"/>
          <w:numId w:val="5"/>
        </w:numPr>
        <w:rPr>
          <w:rFonts w:ascii="Times New Roman" w:hAnsi="Times New Roman"/>
          <w:sz w:val="22"/>
          <w:szCs w:val="22"/>
        </w:rPr>
      </w:pPr>
      <w:r w:rsidRPr="00EC23E0">
        <w:rPr>
          <w:rFonts w:ascii="Times New Roman" w:hAnsi="Times New Roman"/>
          <w:sz w:val="22"/>
          <w:szCs w:val="22"/>
        </w:rPr>
        <w:t>Require students to attain skills beyond lower-level knowledge, thereby requiring:</w:t>
      </w:r>
    </w:p>
    <w:p w:rsidR="00A8567E" w:rsidRPr="00EC23E0" w:rsidRDefault="00A8567E" w:rsidP="00A8567E">
      <w:pPr>
        <w:pStyle w:val="Header"/>
        <w:numPr>
          <w:ilvl w:val="1"/>
          <w:numId w:val="5"/>
        </w:numPr>
        <w:rPr>
          <w:rFonts w:ascii="Times New Roman" w:hAnsi="Times New Roman"/>
          <w:sz w:val="22"/>
          <w:szCs w:val="22"/>
        </w:rPr>
      </w:pPr>
      <w:r w:rsidRPr="00EC23E0">
        <w:rPr>
          <w:rFonts w:ascii="Times New Roman" w:hAnsi="Times New Roman"/>
          <w:sz w:val="22"/>
          <w:szCs w:val="22"/>
        </w:rPr>
        <w:t xml:space="preserve">Higher-order thinking (analysis, synthesis, evaluation); </w:t>
      </w:r>
      <w:r w:rsidRPr="00EC23E0">
        <w:rPr>
          <w:rFonts w:ascii="Times New Roman" w:hAnsi="Times New Roman"/>
          <w:b/>
          <w:sz w:val="22"/>
          <w:szCs w:val="22"/>
        </w:rPr>
        <w:t>OR</w:t>
      </w:r>
    </w:p>
    <w:p w:rsidR="00A8567E" w:rsidRPr="00EC23E0" w:rsidRDefault="00A8567E" w:rsidP="00A8567E">
      <w:pPr>
        <w:pStyle w:val="Header"/>
        <w:numPr>
          <w:ilvl w:val="1"/>
          <w:numId w:val="5"/>
        </w:numPr>
        <w:rPr>
          <w:rFonts w:ascii="Times New Roman" w:hAnsi="Times New Roman"/>
          <w:sz w:val="22"/>
          <w:szCs w:val="22"/>
        </w:rPr>
      </w:pPr>
      <w:r w:rsidRPr="00EC23E0">
        <w:rPr>
          <w:rFonts w:ascii="Times New Roman" w:hAnsi="Times New Roman"/>
          <w:sz w:val="22"/>
          <w:szCs w:val="22"/>
        </w:rPr>
        <w:t xml:space="preserve">Skills that involve the use of content knowledge (e.g. finding information to solve a problem); </w:t>
      </w:r>
      <w:r w:rsidRPr="00EC23E0">
        <w:rPr>
          <w:rFonts w:ascii="Times New Roman" w:hAnsi="Times New Roman"/>
          <w:b/>
          <w:sz w:val="22"/>
          <w:szCs w:val="22"/>
        </w:rPr>
        <w:t>OR</w:t>
      </w:r>
    </w:p>
    <w:p w:rsidR="00A8567E" w:rsidRPr="00EC23E0" w:rsidRDefault="00AA1030" w:rsidP="00A8567E">
      <w:pPr>
        <w:pStyle w:val="Header"/>
        <w:numPr>
          <w:ilvl w:val="1"/>
          <w:numId w:val="5"/>
        </w:numPr>
        <w:rPr>
          <w:rFonts w:ascii="Times New Roman" w:hAnsi="Times New Roman"/>
          <w:sz w:val="22"/>
          <w:szCs w:val="22"/>
        </w:rPr>
      </w:pPr>
      <w:r w:rsidRPr="00EC23E0">
        <w:rPr>
          <w:rFonts w:ascii="Times New Roman" w:hAnsi="Times New Roman"/>
          <w:sz w:val="22"/>
          <w:szCs w:val="22"/>
        </w:rPr>
        <w:t>The</w:t>
      </w:r>
      <w:r w:rsidR="00A8567E" w:rsidRPr="00EC23E0">
        <w:rPr>
          <w:rFonts w:ascii="Times New Roman" w:hAnsi="Times New Roman"/>
          <w:sz w:val="22"/>
          <w:szCs w:val="22"/>
        </w:rPr>
        <w:t xml:space="preserve"> recognition of the importance and usefulness of knowledge and skills gained in the course (e.g., recognize the ability to and importance of working with others to solve intellectual problems).</w:t>
      </w:r>
    </w:p>
    <w:p w:rsidR="00A8567E" w:rsidRPr="00EC23E0" w:rsidRDefault="00A8567E" w:rsidP="00A8567E">
      <w:pPr>
        <w:pStyle w:val="Header"/>
        <w:rPr>
          <w:rFonts w:ascii="Times New Roman" w:hAnsi="Times New Roman"/>
          <w:sz w:val="22"/>
          <w:szCs w:val="22"/>
        </w:rPr>
      </w:pPr>
    </w:p>
    <w:p w:rsidR="00A8567E" w:rsidRPr="00EC23E0" w:rsidRDefault="00A8567E" w:rsidP="00A8567E">
      <w:pPr>
        <w:pStyle w:val="Header"/>
        <w:rPr>
          <w:rFonts w:ascii="Times New Roman" w:hAnsi="Times New Roman"/>
          <w:sz w:val="22"/>
          <w:szCs w:val="22"/>
          <w:u w:val="single"/>
        </w:rPr>
      </w:pPr>
      <w:r w:rsidRPr="00EC23E0">
        <w:rPr>
          <w:rFonts w:ascii="Times New Roman" w:hAnsi="Times New Roman"/>
          <w:sz w:val="22"/>
          <w:szCs w:val="22"/>
          <w:u w:val="single"/>
        </w:rPr>
        <w:t>Skill Area: Writing</w:t>
      </w:r>
    </w:p>
    <w:p w:rsidR="00A8567E" w:rsidRPr="00EC23E0" w:rsidRDefault="00A8567E" w:rsidP="00A8567E">
      <w:pPr>
        <w:pStyle w:val="Header"/>
        <w:rPr>
          <w:rFonts w:ascii="Times New Roman" w:hAnsi="Times New Roman"/>
          <w:sz w:val="22"/>
          <w:szCs w:val="22"/>
        </w:rPr>
      </w:pPr>
      <w:r w:rsidRPr="00EC23E0">
        <w:rPr>
          <w:rFonts w:ascii="Times New Roman" w:hAnsi="Times New Roman"/>
          <w:sz w:val="22"/>
          <w:szCs w:val="22"/>
        </w:rPr>
        <w:t>To qualify in the skill area of writing a course must:</w:t>
      </w:r>
    </w:p>
    <w:p w:rsidR="00A8567E" w:rsidRPr="00EC23E0" w:rsidRDefault="00A8567E" w:rsidP="00A8567E">
      <w:pPr>
        <w:pStyle w:val="Header"/>
        <w:numPr>
          <w:ilvl w:val="0"/>
          <w:numId w:val="6"/>
        </w:numPr>
        <w:rPr>
          <w:rFonts w:ascii="Times New Roman" w:hAnsi="Times New Roman"/>
          <w:sz w:val="22"/>
          <w:szCs w:val="22"/>
        </w:rPr>
      </w:pPr>
      <w:r w:rsidRPr="00EC23E0">
        <w:rPr>
          <w:rFonts w:ascii="Times New Roman" w:hAnsi="Times New Roman"/>
          <w:sz w:val="22"/>
          <w:szCs w:val="22"/>
        </w:rPr>
        <w:t>Designate that at least 15% of the student’s grade in the course is based on an evaluation of writing.</w:t>
      </w:r>
    </w:p>
    <w:p w:rsidR="00A8567E" w:rsidRPr="00EC23E0" w:rsidRDefault="00A8567E" w:rsidP="00A8567E">
      <w:pPr>
        <w:pStyle w:val="Header"/>
        <w:numPr>
          <w:ilvl w:val="0"/>
          <w:numId w:val="6"/>
        </w:numPr>
        <w:rPr>
          <w:rFonts w:ascii="Times New Roman" w:hAnsi="Times New Roman"/>
          <w:sz w:val="22"/>
          <w:szCs w:val="22"/>
        </w:rPr>
      </w:pPr>
      <w:r w:rsidRPr="00EC23E0">
        <w:rPr>
          <w:rFonts w:ascii="Times New Roman" w:hAnsi="Times New Roman"/>
          <w:sz w:val="22"/>
          <w:szCs w:val="22"/>
        </w:rPr>
        <w:t>Include writing assignments that directly relate to the course goals.</w:t>
      </w:r>
    </w:p>
    <w:p w:rsidR="00A8567E" w:rsidRPr="00EC23E0" w:rsidRDefault="00A8567E" w:rsidP="00A8567E">
      <w:pPr>
        <w:pStyle w:val="Header"/>
        <w:numPr>
          <w:ilvl w:val="0"/>
          <w:numId w:val="6"/>
        </w:numPr>
        <w:rPr>
          <w:rFonts w:ascii="Times New Roman" w:hAnsi="Times New Roman"/>
          <w:sz w:val="22"/>
          <w:szCs w:val="22"/>
        </w:rPr>
      </w:pPr>
      <w:r w:rsidRPr="00EC23E0">
        <w:rPr>
          <w:rFonts w:ascii="Times New Roman" w:hAnsi="Times New Roman"/>
          <w:sz w:val="22"/>
          <w:szCs w:val="22"/>
        </w:rPr>
        <w:t xml:space="preserve">Include instruction in </w:t>
      </w:r>
      <w:r w:rsidRPr="00EC23E0">
        <w:rPr>
          <w:rFonts w:ascii="Times New Roman" w:hAnsi="Times New Roman"/>
          <w:sz w:val="22"/>
          <w:szCs w:val="22"/>
          <w:u w:val="single"/>
        </w:rPr>
        <w:t>writing-to-learn</w:t>
      </w:r>
      <w:r w:rsidRPr="00EC23E0">
        <w:rPr>
          <w:rFonts w:ascii="Times New Roman" w:hAnsi="Times New Roman"/>
          <w:sz w:val="22"/>
          <w:szCs w:val="22"/>
        </w:rPr>
        <w:t xml:space="preserve"> and/or </w:t>
      </w:r>
      <w:r w:rsidRPr="00EC23E0">
        <w:rPr>
          <w:rFonts w:ascii="Times New Roman" w:hAnsi="Times New Roman"/>
          <w:sz w:val="22"/>
          <w:szCs w:val="22"/>
          <w:u w:val="single"/>
        </w:rPr>
        <w:t>writing-to-communicate</w:t>
      </w:r>
      <w:r w:rsidRPr="00EC23E0">
        <w:rPr>
          <w:rFonts w:ascii="Times New Roman" w:hAnsi="Times New Roman"/>
          <w:sz w:val="22"/>
          <w:szCs w:val="22"/>
        </w:rPr>
        <w:t>. While writing-to-learn emphasizes the student’s experience, writing-to-communicate highlights the reader’s experience. Both are necessary to produce a thoughtful text that observes academic writing’s conventions.</w:t>
      </w:r>
    </w:p>
    <w:p w:rsidR="00A8567E" w:rsidRPr="00EC23E0" w:rsidRDefault="00A8567E" w:rsidP="00A8567E">
      <w:pPr>
        <w:pStyle w:val="Header"/>
        <w:numPr>
          <w:ilvl w:val="0"/>
          <w:numId w:val="6"/>
        </w:numPr>
        <w:rPr>
          <w:rFonts w:ascii="Times New Roman" w:hAnsi="Times New Roman"/>
          <w:sz w:val="22"/>
          <w:szCs w:val="22"/>
        </w:rPr>
      </w:pPr>
      <w:r w:rsidRPr="00EC23E0">
        <w:rPr>
          <w:rFonts w:ascii="Times New Roman" w:hAnsi="Times New Roman"/>
          <w:sz w:val="22"/>
          <w:szCs w:val="22"/>
        </w:rPr>
        <w:t>Require that students write a total of 2,000 words (8 pages, double-spaced, in 12-point font, with 1” margins) in multiple assignments.</w:t>
      </w:r>
    </w:p>
    <w:p w:rsidR="00A8567E" w:rsidRPr="00EC23E0" w:rsidRDefault="00A8567E" w:rsidP="00A8567E">
      <w:pPr>
        <w:pStyle w:val="Header"/>
        <w:numPr>
          <w:ilvl w:val="0"/>
          <w:numId w:val="6"/>
        </w:numPr>
        <w:rPr>
          <w:rFonts w:ascii="Times New Roman" w:hAnsi="Times New Roman"/>
          <w:sz w:val="22"/>
          <w:szCs w:val="22"/>
        </w:rPr>
      </w:pPr>
      <w:r w:rsidRPr="00EC23E0">
        <w:rPr>
          <w:rFonts w:ascii="Times New Roman" w:hAnsi="Times New Roman"/>
          <w:sz w:val="22"/>
          <w:szCs w:val="22"/>
        </w:rPr>
        <w:t>Assign writing throughout the semester.</w:t>
      </w:r>
    </w:p>
    <w:p w:rsidR="00A8567E" w:rsidRPr="00EC23E0" w:rsidRDefault="00A8567E" w:rsidP="00A8567E">
      <w:pPr>
        <w:pStyle w:val="Header"/>
        <w:rPr>
          <w:rFonts w:ascii="Times New Roman" w:hAnsi="Times New Roman"/>
          <w:i/>
          <w:sz w:val="22"/>
          <w:szCs w:val="22"/>
        </w:rPr>
      </w:pPr>
    </w:p>
    <w:p w:rsidR="00A8567E" w:rsidRPr="00EC23E0" w:rsidRDefault="00A8567E" w:rsidP="00A8567E">
      <w:pPr>
        <w:pStyle w:val="Header"/>
        <w:rPr>
          <w:rFonts w:ascii="Times New Roman" w:hAnsi="Times New Roman"/>
          <w:sz w:val="22"/>
          <w:szCs w:val="22"/>
          <w:u w:val="single"/>
        </w:rPr>
      </w:pPr>
      <w:r w:rsidRPr="00EC23E0">
        <w:rPr>
          <w:rFonts w:ascii="Times New Roman" w:hAnsi="Times New Roman"/>
          <w:sz w:val="22"/>
          <w:szCs w:val="22"/>
          <w:u w:val="single"/>
        </w:rPr>
        <w:t>Writing Across the Curriculum</w:t>
      </w:r>
    </w:p>
    <w:p w:rsidR="00A8567E" w:rsidRPr="00EC23E0" w:rsidRDefault="00A8567E" w:rsidP="00A8567E">
      <w:pPr>
        <w:rPr>
          <w:rFonts w:ascii="Times New Roman" w:hAnsi="Times New Roman" w:cs="Times New Roman"/>
        </w:rPr>
      </w:pPr>
      <w:r w:rsidRPr="00EC23E0">
        <w:rPr>
          <w:rFonts w:ascii="Times New Roman" w:hAnsi="Times New Roman" w:cs="Times New Roman"/>
        </w:rPr>
        <w:t>A course approved for the WAC requirement must meet all of the following criteria:</w:t>
      </w:r>
    </w:p>
    <w:p w:rsidR="00A8567E" w:rsidRPr="00EC23E0" w:rsidRDefault="00A8567E" w:rsidP="00A8567E">
      <w:pPr>
        <w:rPr>
          <w:rFonts w:ascii="Times New Roman" w:hAnsi="Times New Roman" w:cs="Times New Roman"/>
        </w:rPr>
      </w:pPr>
    </w:p>
    <w:p w:rsidR="00A8567E" w:rsidRPr="00EC23E0" w:rsidRDefault="00A8567E" w:rsidP="00A8567E">
      <w:pPr>
        <w:numPr>
          <w:ilvl w:val="0"/>
          <w:numId w:val="7"/>
        </w:numPr>
        <w:spacing w:after="0" w:line="240" w:lineRule="auto"/>
        <w:rPr>
          <w:rFonts w:ascii="Times New Roman" w:hAnsi="Times New Roman" w:cs="Times New Roman"/>
        </w:rPr>
      </w:pPr>
      <w:r w:rsidRPr="00EC23E0">
        <w:rPr>
          <w:rFonts w:ascii="Times New Roman" w:hAnsi="Times New Roman" w:cs="Times New Roman"/>
        </w:rPr>
        <w:t>Require students to write between 3,000 and 5,000 words (10-20 pages, double-spaced, in 12-point font, with 1” margins) in writing assignments (which may include drafts).</w:t>
      </w:r>
      <w:r w:rsidRPr="00EC23E0">
        <w:rPr>
          <w:rStyle w:val="FootnoteReference"/>
          <w:rFonts w:ascii="Times New Roman" w:hAnsi="Times New Roman" w:cs="Times New Roman"/>
        </w:rPr>
        <w:footnoteReference w:id="1"/>
      </w:r>
      <w:r w:rsidRPr="00EC23E0">
        <w:rPr>
          <w:rFonts w:ascii="Times New Roman" w:hAnsi="Times New Roman" w:cs="Times New Roman"/>
        </w:rPr>
        <w:t xml:space="preserve">  </w:t>
      </w:r>
    </w:p>
    <w:p w:rsidR="00A8567E" w:rsidRPr="00EC23E0" w:rsidRDefault="00A8567E" w:rsidP="00A8567E">
      <w:pPr>
        <w:ind w:left="360"/>
        <w:rPr>
          <w:rFonts w:ascii="Times New Roman" w:hAnsi="Times New Roman" w:cs="Times New Roman"/>
        </w:rPr>
      </w:pPr>
    </w:p>
    <w:p w:rsidR="00A8567E" w:rsidRPr="00EC23E0" w:rsidRDefault="00A8567E" w:rsidP="00A8567E">
      <w:pPr>
        <w:numPr>
          <w:ilvl w:val="0"/>
          <w:numId w:val="7"/>
        </w:numPr>
        <w:spacing w:after="0" w:line="240" w:lineRule="auto"/>
        <w:rPr>
          <w:rFonts w:ascii="Times New Roman" w:hAnsi="Times New Roman" w:cs="Times New Roman"/>
        </w:rPr>
      </w:pPr>
      <w:r w:rsidRPr="00EC23E0">
        <w:rPr>
          <w:rFonts w:ascii="Times New Roman" w:hAnsi="Times New Roman" w:cs="Times New Roman"/>
        </w:rPr>
        <w:lastRenderedPageBreak/>
        <w:t>Final versions of at least one assignment should total at least 2,000 words (eight pages).</w:t>
      </w:r>
      <w:r w:rsidRPr="00EC23E0">
        <w:rPr>
          <w:rStyle w:val="FootnoteReference"/>
          <w:rFonts w:ascii="Times New Roman" w:hAnsi="Times New Roman" w:cs="Times New Roman"/>
        </w:rPr>
        <w:footnoteReference w:id="2"/>
      </w:r>
    </w:p>
    <w:p w:rsidR="00A8567E" w:rsidRPr="00EC23E0" w:rsidRDefault="00A8567E" w:rsidP="00A8567E">
      <w:pPr>
        <w:rPr>
          <w:rFonts w:ascii="Times New Roman" w:hAnsi="Times New Roman" w:cs="Times New Roman"/>
        </w:rPr>
      </w:pPr>
    </w:p>
    <w:p w:rsidR="00A8567E" w:rsidRPr="00EC23E0" w:rsidRDefault="00A8567E" w:rsidP="00A8567E">
      <w:pPr>
        <w:numPr>
          <w:ilvl w:val="0"/>
          <w:numId w:val="7"/>
        </w:numPr>
        <w:spacing w:after="0" w:line="240" w:lineRule="auto"/>
        <w:rPr>
          <w:rFonts w:ascii="Times New Roman" w:hAnsi="Times New Roman" w:cs="Times New Roman"/>
        </w:rPr>
      </w:pPr>
      <w:r w:rsidRPr="00EC23E0">
        <w:rPr>
          <w:rFonts w:ascii="Times New Roman" w:hAnsi="Times New Roman" w:cs="Times New Roman"/>
        </w:rPr>
        <w:t>Teach students writing-to-learn strategies that foster students’ experiences in learning and writing-to-communicate strategies that foster students’ respect of readers’ experiences.</w:t>
      </w:r>
      <w:r w:rsidRPr="00EC23E0">
        <w:rPr>
          <w:rStyle w:val="FootnoteReference"/>
          <w:rFonts w:ascii="Times New Roman" w:hAnsi="Times New Roman" w:cs="Times New Roman"/>
        </w:rPr>
        <w:footnoteReference w:id="3"/>
      </w:r>
      <w:r w:rsidRPr="00EC23E0">
        <w:rPr>
          <w:rFonts w:ascii="Times New Roman" w:hAnsi="Times New Roman" w:cs="Times New Roman"/>
        </w:rPr>
        <w:t xml:space="preserve">  Whenever possible, planning assignments (e.g. reading logs, pre-writing strategies) and peer reviews should be included.</w:t>
      </w:r>
    </w:p>
    <w:p w:rsidR="00A8567E" w:rsidRPr="00EC23E0" w:rsidRDefault="00A8567E" w:rsidP="00A8567E">
      <w:pPr>
        <w:rPr>
          <w:rFonts w:ascii="Times New Roman" w:hAnsi="Times New Roman" w:cs="Times New Roman"/>
        </w:rPr>
      </w:pPr>
    </w:p>
    <w:p w:rsidR="00A8567E" w:rsidRPr="00EC23E0" w:rsidRDefault="00A8567E" w:rsidP="00A8567E">
      <w:pPr>
        <w:numPr>
          <w:ilvl w:val="0"/>
          <w:numId w:val="7"/>
        </w:numPr>
        <w:spacing w:after="0" w:line="240" w:lineRule="auto"/>
        <w:rPr>
          <w:rFonts w:ascii="Times New Roman" w:hAnsi="Times New Roman" w:cs="Times New Roman"/>
        </w:rPr>
      </w:pPr>
      <w:r w:rsidRPr="00EC23E0">
        <w:rPr>
          <w:rFonts w:ascii="Times New Roman" w:hAnsi="Times New Roman" w:cs="Times New Roman"/>
        </w:rPr>
        <w:t xml:space="preserve">Assign writing complex enough to require substantive revision for most students.  The instructor should give feedback to assist students in preparing subsequent papers or drafts of papers.  This feedback should not consist entirely of mechanical correction of punctuation and grammar.    </w:t>
      </w:r>
    </w:p>
    <w:p w:rsidR="00A8567E" w:rsidRPr="00EC23E0" w:rsidRDefault="00A8567E" w:rsidP="00A8567E">
      <w:pPr>
        <w:rPr>
          <w:rFonts w:ascii="Times New Roman" w:hAnsi="Times New Roman" w:cs="Times New Roman"/>
        </w:rPr>
      </w:pPr>
    </w:p>
    <w:p w:rsidR="00A8567E" w:rsidRPr="00EC23E0" w:rsidRDefault="00A8567E" w:rsidP="00A8567E">
      <w:pPr>
        <w:numPr>
          <w:ilvl w:val="0"/>
          <w:numId w:val="7"/>
        </w:numPr>
        <w:spacing w:after="0" w:line="240" w:lineRule="auto"/>
        <w:rPr>
          <w:rFonts w:ascii="Times New Roman" w:hAnsi="Times New Roman" w:cs="Times New Roman"/>
        </w:rPr>
      </w:pPr>
      <w:r w:rsidRPr="00EC23E0">
        <w:rPr>
          <w:rFonts w:ascii="Times New Roman" w:hAnsi="Times New Roman" w:cs="Times New Roman"/>
        </w:rPr>
        <w:t>Provide instruction in discipline-appropriate forms of texts, arguments, evidence, style, audience, and citation.</w:t>
      </w:r>
    </w:p>
    <w:p w:rsidR="00A8567E" w:rsidRPr="00EC23E0" w:rsidRDefault="00A8567E" w:rsidP="00A8567E">
      <w:pPr>
        <w:rPr>
          <w:rFonts w:ascii="Times New Roman" w:hAnsi="Times New Roman" w:cs="Times New Roman"/>
        </w:rPr>
      </w:pPr>
    </w:p>
    <w:p w:rsidR="00A8567E" w:rsidRPr="00EC23E0" w:rsidRDefault="00A8567E" w:rsidP="00A8567E">
      <w:pPr>
        <w:numPr>
          <w:ilvl w:val="0"/>
          <w:numId w:val="7"/>
        </w:numPr>
        <w:spacing w:after="0" w:line="240" w:lineRule="auto"/>
        <w:rPr>
          <w:rFonts w:ascii="Times New Roman" w:hAnsi="Times New Roman" w:cs="Times New Roman"/>
        </w:rPr>
      </w:pPr>
      <w:r w:rsidRPr="00EC23E0">
        <w:rPr>
          <w:rFonts w:ascii="Times New Roman" w:hAnsi="Times New Roman" w:cs="Times New Roman"/>
        </w:rPr>
        <w:t xml:space="preserve">Assign writing throughout the semester.  </w:t>
      </w:r>
    </w:p>
    <w:p w:rsidR="00A8567E" w:rsidRPr="00EC23E0" w:rsidRDefault="00A8567E" w:rsidP="00A8567E">
      <w:pPr>
        <w:rPr>
          <w:rFonts w:ascii="Times New Roman" w:hAnsi="Times New Roman" w:cs="Times New Roman"/>
        </w:rPr>
      </w:pPr>
    </w:p>
    <w:p w:rsidR="00A8567E" w:rsidRPr="00EC23E0" w:rsidRDefault="00A8567E" w:rsidP="00A8567E">
      <w:pPr>
        <w:numPr>
          <w:ilvl w:val="0"/>
          <w:numId w:val="7"/>
        </w:numPr>
        <w:spacing w:after="0" w:line="240" w:lineRule="auto"/>
        <w:rPr>
          <w:rFonts w:ascii="Times New Roman" w:hAnsi="Times New Roman" w:cs="Times New Roman"/>
        </w:rPr>
      </w:pPr>
      <w:r w:rsidRPr="00EC23E0">
        <w:rPr>
          <w:rFonts w:ascii="Times New Roman" w:hAnsi="Times New Roman" w:cs="Times New Roman"/>
        </w:rPr>
        <w:t>Where appropriate, address the needs of students regarding library competency.</w:t>
      </w:r>
    </w:p>
    <w:p w:rsidR="00A8567E" w:rsidRPr="00EC23E0" w:rsidRDefault="00A8567E" w:rsidP="00A8567E">
      <w:pPr>
        <w:ind w:left="360"/>
        <w:rPr>
          <w:rFonts w:ascii="Times New Roman" w:hAnsi="Times New Roman" w:cs="Times New Roman"/>
        </w:rPr>
      </w:pPr>
    </w:p>
    <w:p w:rsidR="00A8567E" w:rsidRPr="00EC23E0" w:rsidRDefault="00A8567E" w:rsidP="00A8567E">
      <w:pPr>
        <w:numPr>
          <w:ilvl w:val="0"/>
          <w:numId w:val="7"/>
        </w:numPr>
        <w:spacing w:after="0" w:line="240" w:lineRule="auto"/>
        <w:rPr>
          <w:rFonts w:ascii="Times New Roman" w:hAnsi="Times New Roman" w:cs="Times New Roman"/>
        </w:rPr>
      </w:pPr>
      <w:r w:rsidRPr="00EC23E0">
        <w:rPr>
          <w:rFonts w:ascii="Times New Roman" w:hAnsi="Times New Roman" w:cs="Times New Roman"/>
        </w:rPr>
        <w:t xml:space="preserve">Assign writing in English unless the course is specifically geared to improving writing at the 300-level in another language.  </w:t>
      </w:r>
    </w:p>
    <w:p w:rsidR="00A8567E" w:rsidRPr="00EC23E0" w:rsidRDefault="00A8567E" w:rsidP="00A8567E">
      <w:pPr>
        <w:rPr>
          <w:rFonts w:ascii="Times New Roman" w:hAnsi="Times New Roman" w:cs="Times New Roman"/>
        </w:rPr>
      </w:pPr>
    </w:p>
    <w:p w:rsidR="00A8567E" w:rsidRPr="00EC23E0" w:rsidRDefault="00A8567E" w:rsidP="00A8567E">
      <w:pPr>
        <w:rPr>
          <w:rFonts w:ascii="Times New Roman" w:hAnsi="Times New Roman" w:cs="Times New Roman"/>
          <w:b/>
        </w:rPr>
      </w:pPr>
      <w:r w:rsidRPr="00EC23E0">
        <w:rPr>
          <w:rFonts w:ascii="Times New Roman" w:hAnsi="Times New Roman" w:cs="Times New Roman"/>
          <w:b/>
        </w:rPr>
        <w:t>Additional criteria</w:t>
      </w:r>
    </w:p>
    <w:p w:rsidR="00A8567E" w:rsidRPr="00EC23E0" w:rsidRDefault="00A8567E" w:rsidP="00A8567E">
      <w:pPr>
        <w:rPr>
          <w:rFonts w:ascii="Times New Roman" w:hAnsi="Times New Roman" w:cs="Times New Roman"/>
        </w:rPr>
      </w:pPr>
    </w:p>
    <w:p w:rsidR="00A8567E" w:rsidRPr="00EC23E0" w:rsidRDefault="00A8567E" w:rsidP="00A8567E">
      <w:pPr>
        <w:numPr>
          <w:ilvl w:val="0"/>
          <w:numId w:val="7"/>
        </w:numPr>
        <w:spacing w:after="0" w:line="240" w:lineRule="auto"/>
        <w:rPr>
          <w:rFonts w:ascii="Times New Roman" w:hAnsi="Times New Roman" w:cs="Times New Roman"/>
        </w:rPr>
      </w:pPr>
      <w:r w:rsidRPr="00EC23E0">
        <w:rPr>
          <w:rFonts w:ascii="Times New Roman" w:hAnsi="Times New Roman" w:cs="Times New Roman"/>
        </w:rPr>
        <w:t>In order to receive a C or better in the course, students must write at a satisfactory skill level (C or better).  If the student’s writing is weak, but shows understanding of the course material, the student may be assigned a D, in which case WAC credit will not be received for the course.</w:t>
      </w:r>
    </w:p>
    <w:p w:rsidR="00A8567E" w:rsidRPr="00EC23E0" w:rsidRDefault="00A8567E" w:rsidP="00A8567E">
      <w:pPr>
        <w:rPr>
          <w:rFonts w:ascii="Times New Roman" w:hAnsi="Times New Roman" w:cs="Times New Roman"/>
        </w:rPr>
      </w:pPr>
    </w:p>
    <w:p w:rsidR="00A8567E" w:rsidRPr="00EC23E0" w:rsidRDefault="00A8567E" w:rsidP="00A8567E">
      <w:pPr>
        <w:numPr>
          <w:ilvl w:val="0"/>
          <w:numId w:val="7"/>
        </w:numPr>
        <w:spacing w:after="0" w:line="240" w:lineRule="auto"/>
        <w:rPr>
          <w:rFonts w:ascii="Times New Roman" w:hAnsi="Times New Roman" w:cs="Times New Roman"/>
        </w:rPr>
      </w:pPr>
      <w:r w:rsidRPr="00EC23E0">
        <w:rPr>
          <w:rFonts w:ascii="Times New Roman" w:hAnsi="Times New Roman" w:cs="Times New Roman"/>
        </w:rPr>
        <w:t xml:space="preserve"> Maximum enrollment for this course is 35 or 45 with a graduate assistant.</w:t>
      </w:r>
    </w:p>
    <w:p w:rsidR="00A8567E" w:rsidRPr="00EC23E0" w:rsidRDefault="00A8567E" w:rsidP="00DE5105">
      <w:pPr>
        <w:rPr>
          <w:rFonts w:ascii="Times New Roman" w:hAnsi="Times New Roman" w:cs="Times New Roman"/>
          <w:b/>
        </w:rPr>
      </w:pPr>
    </w:p>
    <w:sectPr w:rsidR="00A8567E" w:rsidRPr="00EC23E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C21" w:rsidRDefault="00542C21" w:rsidP="00A8567E">
      <w:pPr>
        <w:spacing w:after="0" w:line="240" w:lineRule="auto"/>
      </w:pPr>
      <w:r>
        <w:separator/>
      </w:r>
    </w:p>
  </w:endnote>
  <w:endnote w:type="continuationSeparator" w:id="0">
    <w:p w:rsidR="00542C21" w:rsidRDefault="00542C21" w:rsidP="00A85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032832"/>
      <w:docPartObj>
        <w:docPartGallery w:val="Page Numbers (Bottom of Page)"/>
        <w:docPartUnique/>
      </w:docPartObj>
    </w:sdtPr>
    <w:sdtEndPr>
      <w:rPr>
        <w:noProof/>
      </w:rPr>
    </w:sdtEndPr>
    <w:sdtContent>
      <w:p w:rsidR="00B965AC" w:rsidRDefault="00B965AC">
        <w:pPr>
          <w:pStyle w:val="Footer"/>
          <w:jc w:val="right"/>
        </w:pPr>
        <w:r>
          <w:fldChar w:fldCharType="begin"/>
        </w:r>
        <w:r>
          <w:instrText xml:space="preserve"> PAGE   \* MERGEFORMAT </w:instrText>
        </w:r>
        <w:r>
          <w:fldChar w:fldCharType="separate"/>
        </w:r>
        <w:r w:rsidR="003A5C1B">
          <w:rPr>
            <w:noProof/>
          </w:rPr>
          <w:t>8</w:t>
        </w:r>
        <w:r>
          <w:rPr>
            <w:noProof/>
          </w:rPr>
          <w:fldChar w:fldCharType="end"/>
        </w:r>
      </w:p>
    </w:sdtContent>
  </w:sdt>
  <w:p w:rsidR="00B965AC" w:rsidRDefault="00B965A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C21" w:rsidRDefault="00542C21" w:rsidP="00A8567E">
      <w:pPr>
        <w:spacing w:after="0" w:line="240" w:lineRule="auto"/>
      </w:pPr>
      <w:r>
        <w:separator/>
      </w:r>
    </w:p>
  </w:footnote>
  <w:footnote w:type="continuationSeparator" w:id="0">
    <w:p w:rsidR="00542C21" w:rsidRDefault="00542C21" w:rsidP="00A8567E">
      <w:pPr>
        <w:spacing w:after="0" w:line="240" w:lineRule="auto"/>
      </w:pPr>
      <w:r>
        <w:continuationSeparator/>
      </w:r>
    </w:p>
  </w:footnote>
  <w:footnote w:id="1">
    <w:p w:rsidR="00A8567E" w:rsidRPr="000D2177" w:rsidRDefault="00A8567E" w:rsidP="00A8567E">
      <w:pPr>
        <w:pStyle w:val="FootnoteText"/>
        <w:rPr>
          <w:sz w:val="20"/>
          <w:szCs w:val="20"/>
        </w:rPr>
      </w:pPr>
      <w:r w:rsidRPr="000D2177">
        <w:rPr>
          <w:rStyle w:val="FootnoteReference"/>
          <w:sz w:val="20"/>
          <w:szCs w:val="20"/>
        </w:rPr>
        <w:footnoteRef/>
      </w:r>
      <w:r w:rsidRPr="000D2177">
        <w:rPr>
          <w:sz w:val="20"/>
          <w:szCs w:val="20"/>
        </w:rPr>
        <w:t xml:space="preserve"> The word count may only include one preliminary draft for each final draft.</w:t>
      </w:r>
    </w:p>
  </w:footnote>
  <w:footnote w:id="2">
    <w:p w:rsidR="00A8567E" w:rsidRPr="000D2177" w:rsidRDefault="00A8567E" w:rsidP="00A8567E">
      <w:pPr>
        <w:pStyle w:val="FootnoteText"/>
        <w:rPr>
          <w:sz w:val="20"/>
          <w:szCs w:val="20"/>
        </w:rPr>
      </w:pPr>
      <w:r w:rsidRPr="000D2177">
        <w:rPr>
          <w:rStyle w:val="FootnoteReference"/>
          <w:sz w:val="20"/>
          <w:szCs w:val="20"/>
        </w:rPr>
        <w:footnoteRef/>
      </w:r>
      <w:r w:rsidRPr="000D2177">
        <w:rPr>
          <w:sz w:val="20"/>
          <w:szCs w:val="20"/>
        </w:rPr>
        <w:t xml:space="preserve"> Exceptions to this criterion may be granted in disciplines or courses where students do a substantial amount of writing, but the course structure and/or content does not create opportunities for an assignment of this length.</w:t>
      </w:r>
    </w:p>
  </w:footnote>
  <w:footnote w:id="3">
    <w:p w:rsidR="00A8567E" w:rsidRPr="000D2177" w:rsidRDefault="00A8567E" w:rsidP="00A8567E">
      <w:pPr>
        <w:pStyle w:val="FootnoteText"/>
        <w:rPr>
          <w:sz w:val="20"/>
          <w:szCs w:val="20"/>
        </w:rPr>
      </w:pPr>
      <w:r w:rsidRPr="000D2177">
        <w:rPr>
          <w:rStyle w:val="FootnoteReference"/>
          <w:sz w:val="20"/>
          <w:szCs w:val="20"/>
        </w:rPr>
        <w:footnoteRef/>
      </w:r>
      <w:r w:rsidRPr="000D2177">
        <w:rPr>
          <w:sz w:val="20"/>
          <w:szCs w:val="20"/>
        </w:rPr>
        <w:t xml:space="preserve"> </w:t>
      </w:r>
      <w:r w:rsidRPr="000D2177">
        <w:rPr>
          <w:rFonts w:cs="Arial"/>
          <w:sz w:val="20"/>
          <w:szCs w:val="20"/>
        </w:rPr>
        <w:t>Writing-to-learn helps students use writing to explore many aspects of the course as well as their own reflections; these activities should foster learning at deeper levels than memorization or recitation.  Writing-to-communicate emphasizes aspects of writing (style, grammatical correctness, coherence, focus) that allow a reader to navigate the writing as he or she wishes.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05501"/>
    <w:multiLevelType w:val="hybridMultilevel"/>
    <w:tmpl w:val="518495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0211D13"/>
    <w:multiLevelType w:val="hybridMultilevel"/>
    <w:tmpl w:val="CB2602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0601145"/>
    <w:multiLevelType w:val="hybridMultilevel"/>
    <w:tmpl w:val="FE744F7C"/>
    <w:lvl w:ilvl="0" w:tplc="DC16F9F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B269E4"/>
    <w:multiLevelType w:val="hybridMultilevel"/>
    <w:tmpl w:val="143A7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6400A3"/>
    <w:multiLevelType w:val="hybridMultilevel"/>
    <w:tmpl w:val="566CD55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9494C0B"/>
    <w:multiLevelType w:val="hybridMultilevel"/>
    <w:tmpl w:val="813EBB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825685F"/>
    <w:multiLevelType w:val="hybridMultilevel"/>
    <w:tmpl w:val="F8AA423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6"/>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4F5"/>
    <w:rsid w:val="0000327A"/>
    <w:rsid w:val="00040960"/>
    <w:rsid w:val="00086884"/>
    <w:rsid w:val="000B46A0"/>
    <w:rsid w:val="000E4990"/>
    <w:rsid w:val="001B7247"/>
    <w:rsid w:val="001C6510"/>
    <w:rsid w:val="001D553F"/>
    <w:rsid w:val="001E1CBA"/>
    <w:rsid w:val="00202A3B"/>
    <w:rsid w:val="002062B3"/>
    <w:rsid w:val="00236B1D"/>
    <w:rsid w:val="00267D90"/>
    <w:rsid w:val="002A78B1"/>
    <w:rsid w:val="002E2295"/>
    <w:rsid w:val="00357C0C"/>
    <w:rsid w:val="003A5C1B"/>
    <w:rsid w:val="003E48F1"/>
    <w:rsid w:val="003F6389"/>
    <w:rsid w:val="003F760E"/>
    <w:rsid w:val="00413F43"/>
    <w:rsid w:val="004148E0"/>
    <w:rsid w:val="00423572"/>
    <w:rsid w:val="00425766"/>
    <w:rsid w:val="0045448E"/>
    <w:rsid w:val="00455285"/>
    <w:rsid w:val="00465823"/>
    <w:rsid w:val="004859F6"/>
    <w:rsid w:val="004E50EF"/>
    <w:rsid w:val="004F10C7"/>
    <w:rsid w:val="005166D7"/>
    <w:rsid w:val="00521A53"/>
    <w:rsid w:val="00542C21"/>
    <w:rsid w:val="00576B05"/>
    <w:rsid w:val="005A4F58"/>
    <w:rsid w:val="005E3B1E"/>
    <w:rsid w:val="005F7C7C"/>
    <w:rsid w:val="00604440"/>
    <w:rsid w:val="006176B2"/>
    <w:rsid w:val="0064173F"/>
    <w:rsid w:val="00651ACC"/>
    <w:rsid w:val="006956E7"/>
    <w:rsid w:val="006A5A9F"/>
    <w:rsid w:val="006D3EBA"/>
    <w:rsid w:val="006F53EF"/>
    <w:rsid w:val="00773D2A"/>
    <w:rsid w:val="00775A1F"/>
    <w:rsid w:val="00795057"/>
    <w:rsid w:val="007D0CA1"/>
    <w:rsid w:val="007E6BC5"/>
    <w:rsid w:val="007E7B33"/>
    <w:rsid w:val="008459E5"/>
    <w:rsid w:val="00857330"/>
    <w:rsid w:val="00890C17"/>
    <w:rsid w:val="008B0BEF"/>
    <w:rsid w:val="008C4B0D"/>
    <w:rsid w:val="008F3AD6"/>
    <w:rsid w:val="009066A5"/>
    <w:rsid w:val="00967807"/>
    <w:rsid w:val="00984088"/>
    <w:rsid w:val="00992517"/>
    <w:rsid w:val="009A535F"/>
    <w:rsid w:val="009F56C1"/>
    <w:rsid w:val="009F5BC9"/>
    <w:rsid w:val="00A144F5"/>
    <w:rsid w:val="00A14E7F"/>
    <w:rsid w:val="00A258C7"/>
    <w:rsid w:val="00A619F8"/>
    <w:rsid w:val="00A63A80"/>
    <w:rsid w:val="00A8567E"/>
    <w:rsid w:val="00AA1030"/>
    <w:rsid w:val="00AA2995"/>
    <w:rsid w:val="00AB74AD"/>
    <w:rsid w:val="00AC7F2A"/>
    <w:rsid w:val="00AD0499"/>
    <w:rsid w:val="00B33A41"/>
    <w:rsid w:val="00B831B3"/>
    <w:rsid w:val="00B86173"/>
    <w:rsid w:val="00B8796B"/>
    <w:rsid w:val="00B965AC"/>
    <w:rsid w:val="00BA3C7D"/>
    <w:rsid w:val="00BF49BE"/>
    <w:rsid w:val="00C31F16"/>
    <w:rsid w:val="00C875A2"/>
    <w:rsid w:val="00CB08FF"/>
    <w:rsid w:val="00CB2688"/>
    <w:rsid w:val="00CB2706"/>
    <w:rsid w:val="00CE3B37"/>
    <w:rsid w:val="00CE75FF"/>
    <w:rsid w:val="00CF2BA2"/>
    <w:rsid w:val="00D80173"/>
    <w:rsid w:val="00D86D14"/>
    <w:rsid w:val="00DA23C6"/>
    <w:rsid w:val="00DB1D71"/>
    <w:rsid w:val="00DE5105"/>
    <w:rsid w:val="00E46DB9"/>
    <w:rsid w:val="00E55C6A"/>
    <w:rsid w:val="00E76193"/>
    <w:rsid w:val="00E960F4"/>
    <w:rsid w:val="00EC23E0"/>
    <w:rsid w:val="00ED4B9B"/>
    <w:rsid w:val="00F202A2"/>
    <w:rsid w:val="00F45674"/>
    <w:rsid w:val="00F840B2"/>
    <w:rsid w:val="00FA5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D55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F3AD6"/>
    <w:rPr>
      <w:color w:val="0000FF"/>
      <w:u w:val="single"/>
    </w:rPr>
  </w:style>
  <w:style w:type="paragraph" w:styleId="ListParagraph">
    <w:name w:val="List Paragraph"/>
    <w:basedOn w:val="Normal"/>
    <w:uiPriority w:val="34"/>
    <w:qFormat/>
    <w:rsid w:val="006F53EF"/>
    <w:pPr>
      <w:ind w:left="720"/>
      <w:contextualSpacing/>
    </w:pPr>
  </w:style>
  <w:style w:type="character" w:customStyle="1" w:styleId="Heading1Char">
    <w:name w:val="Heading 1 Char"/>
    <w:basedOn w:val="DefaultParagraphFont"/>
    <w:link w:val="Heading1"/>
    <w:uiPriority w:val="9"/>
    <w:rsid w:val="001D553F"/>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1D553F"/>
  </w:style>
  <w:style w:type="paragraph" w:styleId="FootnoteText">
    <w:name w:val="footnote text"/>
    <w:basedOn w:val="Normal"/>
    <w:link w:val="FootnoteTextChar"/>
    <w:semiHidden/>
    <w:rsid w:val="00A8567E"/>
    <w:pPr>
      <w:spacing w:after="0"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semiHidden/>
    <w:rsid w:val="00A8567E"/>
    <w:rPr>
      <w:rFonts w:ascii="Times New Roman" w:eastAsia="Times New Roman" w:hAnsi="Times New Roman" w:cs="Times New Roman"/>
      <w:sz w:val="24"/>
      <w:szCs w:val="24"/>
    </w:rPr>
  </w:style>
  <w:style w:type="character" w:styleId="FootnoteReference">
    <w:name w:val="footnote reference"/>
    <w:basedOn w:val="DefaultParagraphFont"/>
    <w:semiHidden/>
    <w:rsid w:val="00A8567E"/>
    <w:rPr>
      <w:vertAlign w:val="superscript"/>
    </w:rPr>
  </w:style>
  <w:style w:type="paragraph" w:styleId="Header">
    <w:name w:val="header"/>
    <w:basedOn w:val="Normal"/>
    <w:link w:val="HeaderChar"/>
    <w:rsid w:val="00A8567E"/>
    <w:pPr>
      <w:tabs>
        <w:tab w:val="center" w:pos="4320"/>
        <w:tab w:val="right" w:pos="8640"/>
      </w:tabs>
      <w:spacing w:after="0" w:line="240" w:lineRule="auto"/>
    </w:pPr>
    <w:rPr>
      <w:rFonts w:ascii="Times" w:eastAsia="Times" w:hAnsi="Times" w:cs="Times New Roman"/>
      <w:sz w:val="24"/>
      <w:szCs w:val="20"/>
    </w:rPr>
  </w:style>
  <w:style w:type="character" w:customStyle="1" w:styleId="HeaderChar">
    <w:name w:val="Header Char"/>
    <w:basedOn w:val="DefaultParagraphFont"/>
    <w:link w:val="Header"/>
    <w:rsid w:val="00A8567E"/>
    <w:rPr>
      <w:rFonts w:ascii="Times" w:eastAsia="Times" w:hAnsi="Times" w:cs="Times New Roman"/>
      <w:sz w:val="24"/>
      <w:szCs w:val="20"/>
    </w:rPr>
  </w:style>
  <w:style w:type="paragraph" w:styleId="CommentText">
    <w:name w:val="annotation text"/>
    <w:basedOn w:val="Normal"/>
    <w:link w:val="CommentTextChar"/>
    <w:rsid w:val="00EC23E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EC23E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965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5A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D55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F3AD6"/>
    <w:rPr>
      <w:color w:val="0000FF"/>
      <w:u w:val="single"/>
    </w:rPr>
  </w:style>
  <w:style w:type="paragraph" w:styleId="ListParagraph">
    <w:name w:val="List Paragraph"/>
    <w:basedOn w:val="Normal"/>
    <w:uiPriority w:val="34"/>
    <w:qFormat/>
    <w:rsid w:val="006F53EF"/>
    <w:pPr>
      <w:ind w:left="720"/>
      <w:contextualSpacing/>
    </w:pPr>
  </w:style>
  <w:style w:type="character" w:customStyle="1" w:styleId="Heading1Char">
    <w:name w:val="Heading 1 Char"/>
    <w:basedOn w:val="DefaultParagraphFont"/>
    <w:link w:val="Heading1"/>
    <w:uiPriority w:val="9"/>
    <w:rsid w:val="001D553F"/>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1D553F"/>
  </w:style>
  <w:style w:type="paragraph" w:styleId="FootnoteText">
    <w:name w:val="footnote text"/>
    <w:basedOn w:val="Normal"/>
    <w:link w:val="FootnoteTextChar"/>
    <w:semiHidden/>
    <w:rsid w:val="00A8567E"/>
    <w:pPr>
      <w:spacing w:after="0"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semiHidden/>
    <w:rsid w:val="00A8567E"/>
    <w:rPr>
      <w:rFonts w:ascii="Times New Roman" w:eastAsia="Times New Roman" w:hAnsi="Times New Roman" w:cs="Times New Roman"/>
      <w:sz w:val="24"/>
      <w:szCs w:val="24"/>
    </w:rPr>
  </w:style>
  <w:style w:type="character" w:styleId="FootnoteReference">
    <w:name w:val="footnote reference"/>
    <w:basedOn w:val="DefaultParagraphFont"/>
    <w:semiHidden/>
    <w:rsid w:val="00A8567E"/>
    <w:rPr>
      <w:vertAlign w:val="superscript"/>
    </w:rPr>
  </w:style>
  <w:style w:type="paragraph" w:styleId="Header">
    <w:name w:val="header"/>
    <w:basedOn w:val="Normal"/>
    <w:link w:val="HeaderChar"/>
    <w:rsid w:val="00A8567E"/>
    <w:pPr>
      <w:tabs>
        <w:tab w:val="center" w:pos="4320"/>
        <w:tab w:val="right" w:pos="8640"/>
      </w:tabs>
      <w:spacing w:after="0" w:line="240" w:lineRule="auto"/>
    </w:pPr>
    <w:rPr>
      <w:rFonts w:ascii="Times" w:eastAsia="Times" w:hAnsi="Times" w:cs="Times New Roman"/>
      <w:sz w:val="24"/>
      <w:szCs w:val="20"/>
    </w:rPr>
  </w:style>
  <w:style w:type="character" w:customStyle="1" w:styleId="HeaderChar">
    <w:name w:val="Header Char"/>
    <w:basedOn w:val="DefaultParagraphFont"/>
    <w:link w:val="Header"/>
    <w:rsid w:val="00A8567E"/>
    <w:rPr>
      <w:rFonts w:ascii="Times" w:eastAsia="Times" w:hAnsi="Times" w:cs="Times New Roman"/>
      <w:sz w:val="24"/>
      <w:szCs w:val="20"/>
    </w:rPr>
  </w:style>
  <w:style w:type="paragraph" w:styleId="CommentText">
    <w:name w:val="annotation text"/>
    <w:basedOn w:val="Normal"/>
    <w:link w:val="CommentTextChar"/>
    <w:rsid w:val="00EC23E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EC23E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965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54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taysom@csuohio.edu" TargetMode="External"/><Relationship Id="rId9" Type="http://schemas.openxmlformats.org/officeDocument/2006/relationships/hyperlink" Target="http://www.csuohio.edu/studentlife/conduct/StudentCodeOfConduct2004.pdf"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2809</Words>
  <Characters>16017</Characters>
  <Application>Microsoft Macintosh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Cleveland State University</Company>
  <LinksUpToDate>false</LinksUpToDate>
  <CharactersWithSpaces>18789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 Taysom</dc:creator>
  <cp:keywords/>
  <dc:description/>
  <cp:lastModifiedBy>Lauren (Chism) Schmidt</cp:lastModifiedBy>
  <cp:revision>2</cp:revision>
  <dcterms:created xsi:type="dcterms:W3CDTF">2016-02-04T16:39:00Z</dcterms:created>
  <dcterms:modified xsi:type="dcterms:W3CDTF">2016-02-04T16:39:00Z</dcterms:modified>
</cp:coreProperties>
</file>