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50E0" w14:textId="19BAFAFC" w:rsidR="00E973F5" w:rsidRDefault="007512F4">
      <w:r>
        <w:t>Religion and Pandemics</w:t>
      </w:r>
    </w:p>
    <w:sectPr w:rsidR="00E97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F4"/>
    <w:rsid w:val="007512F4"/>
    <w:rsid w:val="00E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14A4"/>
  <w15:chartTrackingRefBased/>
  <w15:docId w15:val="{AF1DDF74-4165-4ED9-AF84-A913317D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Wynne</dc:creator>
  <cp:keywords/>
  <dc:description/>
  <cp:lastModifiedBy>Nate Wynne</cp:lastModifiedBy>
  <cp:revision>1</cp:revision>
  <dcterms:created xsi:type="dcterms:W3CDTF">2020-07-21T13:48:00Z</dcterms:created>
  <dcterms:modified xsi:type="dcterms:W3CDTF">2020-07-21T13:48:00Z</dcterms:modified>
</cp:coreProperties>
</file>