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153B" w14:textId="77777777" w:rsidR="009857A2" w:rsidRPr="00DA3E0C" w:rsidRDefault="009857A2" w:rsidP="009C23DB">
      <w:pPr>
        <w:jc w:val="center"/>
        <w:rPr>
          <w:rFonts w:ascii="Calibri" w:hAnsi="Calibri" w:cs="Calibri"/>
          <w:b/>
        </w:rPr>
      </w:pPr>
    </w:p>
    <w:p w14:paraId="111851AD" w14:textId="77777777" w:rsidR="00D27E54" w:rsidRPr="00DA3E0C" w:rsidRDefault="00D27E54" w:rsidP="009C23DB">
      <w:pPr>
        <w:jc w:val="center"/>
        <w:rPr>
          <w:rFonts w:ascii="Calibri" w:hAnsi="Calibri" w:cs="Calibri"/>
          <w:b/>
        </w:rPr>
      </w:pPr>
    </w:p>
    <w:p w14:paraId="6D021A22" w14:textId="77777777" w:rsidR="009F54B2" w:rsidRPr="00DA3E0C" w:rsidRDefault="009F54B2" w:rsidP="009C23DB">
      <w:pPr>
        <w:jc w:val="center"/>
        <w:rPr>
          <w:rFonts w:ascii="Calibri" w:hAnsi="Calibri" w:cs="Calibri"/>
          <w:b/>
          <w:sz w:val="36"/>
          <w:szCs w:val="36"/>
        </w:rPr>
      </w:pPr>
      <w:r w:rsidRPr="00DA3E0C">
        <w:rPr>
          <w:rFonts w:ascii="Calibri" w:hAnsi="Calibri" w:cs="Calibri"/>
          <w:b/>
          <w:sz w:val="36"/>
          <w:szCs w:val="36"/>
        </w:rPr>
        <w:t>Religion in the Colonial Americas</w:t>
      </w:r>
    </w:p>
    <w:p w14:paraId="04B184B7" w14:textId="77777777" w:rsidR="00397A6F" w:rsidRPr="00DA3E0C" w:rsidRDefault="00397A6F" w:rsidP="009C23DB">
      <w:pPr>
        <w:jc w:val="center"/>
        <w:rPr>
          <w:rFonts w:ascii="Calibri" w:hAnsi="Calibri" w:cs="Calibri"/>
        </w:rPr>
      </w:pPr>
    </w:p>
    <w:p w14:paraId="293D056C" w14:textId="0C4898BA" w:rsidR="00397A6F" w:rsidRPr="00DA3E0C" w:rsidRDefault="00397A6F" w:rsidP="00397A6F">
      <w:pPr>
        <w:ind w:left="720" w:right="720"/>
        <w:jc w:val="both"/>
        <w:rPr>
          <w:rFonts w:ascii="Calibri" w:hAnsi="Calibri" w:cs="Calibri"/>
        </w:rPr>
      </w:pPr>
      <w:r w:rsidRPr="00DA3E0C">
        <w:rPr>
          <w:rFonts w:ascii="Calibri" w:hAnsi="Calibri" w:cs="Calibri"/>
        </w:rPr>
        <w:t>“Popular history, and also the history taught in schools, is influenced by this Manich</w:t>
      </w:r>
      <w:r w:rsidR="008B2089">
        <w:rPr>
          <w:rFonts w:ascii="Calibri" w:hAnsi="Calibri" w:cs="Calibri"/>
        </w:rPr>
        <w:t>ean</w:t>
      </w:r>
      <w:r w:rsidRPr="00DA3E0C">
        <w:rPr>
          <w:rFonts w:ascii="Calibri" w:hAnsi="Calibri" w:cs="Calibri"/>
        </w:rPr>
        <w:t xml:space="preserve"> tendency, which shuns half-tints and complexities; it is prone to reduce the river of human occurrences to conflicts, and the conflicts to duels—we and they, the good guys and the bad guys respectively, because the good must prevail, else the world would be subverted.”</w:t>
      </w:r>
    </w:p>
    <w:p w14:paraId="2505C8C4" w14:textId="77777777" w:rsidR="00397A6F" w:rsidRPr="00DA3E0C" w:rsidRDefault="00397A6F" w:rsidP="00397A6F">
      <w:pPr>
        <w:jc w:val="right"/>
        <w:rPr>
          <w:rFonts w:ascii="Calibri" w:hAnsi="Calibri" w:cs="Calibri"/>
        </w:rPr>
      </w:pPr>
      <w:r w:rsidRPr="00DA3E0C">
        <w:rPr>
          <w:rFonts w:ascii="Calibri" w:hAnsi="Calibri" w:cs="Calibri"/>
        </w:rPr>
        <w:t xml:space="preserve">Primo Levi, </w:t>
      </w:r>
      <w:r w:rsidRPr="00DA3E0C">
        <w:rPr>
          <w:rFonts w:ascii="Calibri" w:hAnsi="Calibri" w:cs="Calibri"/>
          <w:i/>
        </w:rPr>
        <w:t>The Drowned and the Saved (1989)</w:t>
      </w:r>
    </w:p>
    <w:p w14:paraId="69F3DA72" w14:textId="77777777" w:rsidR="00397A6F" w:rsidRPr="00DA3E0C" w:rsidRDefault="00397A6F" w:rsidP="009C23DB">
      <w:pPr>
        <w:jc w:val="center"/>
        <w:rPr>
          <w:rFonts w:ascii="Calibri" w:hAnsi="Calibri" w:cs="Calibri"/>
        </w:rPr>
      </w:pPr>
    </w:p>
    <w:p w14:paraId="4B10400C" w14:textId="77777777" w:rsidR="009857A2" w:rsidRPr="00DA3E0C" w:rsidRDefault="009857A2" w:rsidP="009C23DB">
      <w:pPr>
        <w:jc w:val="center"/>
        <w:rPr>
          <w:rFonts w:ascii="Calibri" w:hAnsi="Calibri" w:cs="Calibri"/>
          <w:b/>
        </w:rPr>
      </w:pPr>
    </w:p>
    <w:p w14:paraId="4975F722" w14:textId="77777777" w:rsidR="009C23DB" w:rsidRPr="00DA3E0C" w:rsidRDefault="009C23DB" w:rsidP="009F54B2">
      <w:pPr>
        <w:rPr>
          <w:rFonts w:ascii="Calibri" w:hAnsi="Calibri" w:cs="Calibri"/>
        </w:rPr>
      </w:pPr>
      <w:r w:rsidRPr="00DA3E0C">
        <w:rPr>
          <w:rFonts w:ascii="Calibri" w:hAnsi="Calibri" w:cs="Calibri"/>
        </w:rPr>
        <w:t>REL 6498-01</w:t>
      </w:r>
    </w:p>
    <w:p w14:paraId="27906D35" w14:textId="77777777" w:rsidR="006C48C3" w:rsidRPr="00DA3E0C" w:rsidRDefault="006C48C3" w:rsidP="009F54B2">
      <w:pPr>
        <w:rPr>
          <w:rFonts w:ascii="Calibri" w:hAnsi="Calibri" w:cs="Calibri"/>
        </w:rPr>
      </w:pPr>
      <w:r w:rsidRPr="00DA3E0C">
        <w:rPr>
          <w:rFonts w:ascii="Calibri" w:hAnsi="Calibri" w:cs="Calibri"/>
        </w:rPr>
        <w:t>Dodd 207</w:t>
      </w:r>
    </w:p>
    <w:p w14:paraId="6ABA606B" w14:textId="77777777" w:rsidR="006C48C3" w:rsidRPr="00DA3E0C" w:rsidRDefault="006370A8" w:rsidP="009F54B2">
      <w:pPr>
        <w:rPr>
          <w:rFonts w:ascii="Calibri" w:hAnsi="Calibri" w:cs="Calibri"/>
        </w:rPr>
      </w:pPr>
      <w:r w:rsidRPr="00DA3E0C">
        <w:rPr>
          <w:rFonts w:ascii="Calibri" w:hAnsi="Calibri" w:cs="Calibri"/>
        </w:rPr>
        <w:t>T</w:t>
      </w:r>
      <w:r w:rsidR="006C48C3" w:rsidRPr="00DA3E0C">
        <w:rPr>
          <w:rFonts w:ascii="Calibri" w:hAnsi="Calibri" w:cs="Calibri"/>
        </w:rPr>
        <w:t xml:space="preserve"> 2:00-4:45</w:t>
      </w:r>
    </w:p>
    <w:p w14:paraId="0B11E4BB" w14:textId="77777777" w:rsidR="009F54B2" w:rsidRPr="00DA3E0C" w:rsidRDefault="00E5614E">
      <w:pPr>
        <w:rPr>
          <w:rFonts w:ascii="Calibri" w:hAnsi="Calibri" w:cs="Calibri"/>
        </w:rPr>
      </w:pPr>
      <w:r w:rsidRPr="00DA3E0C">
        <w:rPr>
          <w:rFonts w:ascii="Calibri" w:hAnsi="Calibri" w:cs="Calibri"/>
        </w:rPr>
        <w:t>John Corrigan</w:t>
      </w:r>
    </w:p>
    <w:p w14:paraId="48809713" w14:textId="77777777" w:rsidR="006C48C3" w:rsidRPr="001E06A9" w:rsidRDefault="00AD1E25">
      <w:pPr>
        <w:rPr>
          <w:rFonts w:ascii="Calibri" w:hAnsi="Calibri" w:cs="Calibri"/>
        </w:rPr>
      </w:pPr>
      <w:hyperlink r:id="rId6" w:history="1">
        <w:r w:rsidR="006C48C3" w:rsidRPr="001E06A9">
          <w:rPr>
            <w:rStyle w:val="Hyperlink"/>
            <w:rFonts w:ascii="Calibri" w:hAnsi="Calibri" w:cs="Calibri"/>
            <w:color w:val="auto"/>
            <w:u w:val="none"/>
          </w:rPr>
          <w:t>jcorrigan@fsu.edu</w:t>
        </w:r>
      </w:hyperlink>
    </w:p>
    <w:p w14:paraId="08309623" w14:textId="77777777" w:rsidR="009F54B2" w:rsidRPr="00DA3E0C" w:rsidRDefault="006370A8">
      <w:pPr>
        <w:rPr>
          <w:rFonts w:ascii="Calibri" w:hAnsi="Calibri" w:cs="Calibri"/>
        </w:rPr>
      </w:pPr>
      <w:r w:rsidRPr="00DA3E0C">
        <w:rPr>
          <w:rFonts w:ascii="Calibri" w:hAnsi="Calibri" w:cs="Calibri"/>
        </w:rPr>
        <w:t>Office hours: TH 2-4 and by appointment</w:t>
      </w:r>
    </w:p>
    <w:p w14:paraId="4AFC7536" w14:textId="77777777" w:rsidR="006C48C3" w:rsidRPr="00DA3E0C" w:rsidRDefault="006C48C3">
      <w:pPr>
        <w:rPr>
          <w:rFonts w:ascii="Calibri" w:hAnsi="Calibri" w:cs="Calibri"/>
        </w:rPr>
      </w:pPr>
    </w:p>
    <w:p w14:paraId="522970CF" w14:textId="6F1E449B" w:rsidR="009F54B2" w:rsidRPr="00DA3E0C" w:rsidRDefault="006C48C3">
      <w:pPr>
        <w:rPr>
          <w:rFonts w:ascii="Calibri" w:hAnsi="Calibri" w:cs="Calibri"/>
        </w:rPr>
      </w:pPr>
      <w:r w:rsidRPr="00DA3E0C">
        <w:rPr>
          <w:rFonts w:ascii="Calibri" w:hAnsi="Calibri" w:cs="Calibri"/>
        </w:rPr>
        <w:t xml:space="preserve">OVERVIEW: </w:t>
      </w:r>
      <w:r w:rsidR="009F54B2" w:rsidRPr="00DA3E0C">
        <w:rPr>
          <w:rFonts w:ascii="Calibri" w:hAnsi="Calibri" w:cs="Calibri"/>
        </w:rPr>
        <w:t xml:space="preserve">In this course we will examine </w:t>
      </w:r>
      <w:r w:rsidR="006C16D0" w:rsidRPr="00DA3E0C">
        <w:rPr>
          <w:rFonts w:ascii="Calibri" w:hAnsi="Calibri" w:cs="Calibri"/>
        </w:rPr>
        <w:t xml:space="preserve">encounters arising from </w:t>
      </w:r>
      <w:r w:rsidR="009F54B2" w:rsidRPr="00DA3E0C">
        <w:rPr>
          <w:rFonts w:ascii="Calibri" w:hAnsi="Calibri" w:cs="Calibri"/>
        </w:rPr>
        <w:t xml:space="preserve">the migration of </w:t>
      </w:r>
      <w:r w:rsidR="008B2089">
        <w:rPr>
          <w:rFonts w:ascii="Calibri" w:hAnsi="Calibri" w:cs="Calibri"/>
        </w:rPr>
        <w:t xml:space="preserve">European and African </w:t>
      </w:r>
      <w:r w:rsidR="009F54B2" w:rsidRPr="00DA3E0C">
        <w:rPr>
          <w:rFonts w:ascii="Calibri" w:hAnsi="Calibri" w:cs="Calibri"/>
        </w:rPr>
        <w:t>religion</w:t>
      </w:r>
      <w:r w:rsidR="008B2089">
        <w:rPr>
          <w:rFonts w:ascii="Calibri" w:hAnsi="Calibri" w:cs="Calibri"/>
        </w:rPr>
        <w:t>s</w:t>
      </w:r>
      <w:r w:rsidR="009F54B2" w:rsidRPr="00DA3E0C">
        <w:rPr>
          <w:rFonts w:ascii="Calibri" w:hAnsi="Calibri" w:cs="Calibri"/>
        </w:rPr>
        <w:t xml:space="preserve"> to the Americas from the sixteenth century to the early nineteenth century.</w:t>
      </w:r>
      <w:r w:rsidR="00D27E54" w:rsidRPr="00DA3E0C">
        <w:rPr>
          <w:rFonts w:ascii="Calibri" w:hAnsi="Calibri" w:cs="Calibri"/>
        </w:rPr>
        <w:t xml:space="preserve"> </w:t>
      </w:r>
      <w:r w:rsidR="009F54B2" w:rsidRPr="00DA3E0C">
        <w:rPr>
          <w:rFonts w:ascii="Calibri" w:hAnsi="Calibri" w:cs="Calibri"/>
        </w:rPr>
        <w:t xml:space="preserve">The </w:t>
      </w:r>
      <w:r w:rsidR="00C37222" w:rsidRPr="00DA3E0C">
        <w:rPr>
          <w:rFonts w:ascii="Calibri" w:hAnsi="Calibri" w:cs="Calibri"/>
        </w:rPr>
        <w:t xml:space="preserve">historical </w:t>
      </w:r>
      <w:r w:rsidR="009F54B2" w:rsidRPr="00DA3E0C">
        <w:rPr>
          <w:rFonts w:ascii="Calibri" w:hAnsi="Calibri" w:cs="Calibri"/>
        </w:rPr>
        <w:t xml:space="preserve">context for investigating this </w:t>
      </w:r>
      <w:r w:rsidR="00C37222" w:rsidRPr="00DA3E0C">
        <w:rPr>
          <w:rFonts w:ascii="Calibri" w:hAnsi="Calibri" w:cs="Calibri"/>
        </w:rPr>
        <w:t>inquiry</w:t>
      </w:r>
      <w:r w:rsidR="009F54B2" w:rsidRPr="00DA3E0C">
        <w:rPr>
          <w:rFonts w:ascii="Calibri" w:hAnsi="Calibri" w:cs="Calibri"/>
        </w:rPr>
        <w:t xml:space="preserve"> will be </w:t>
      </w:r>
      <w:r w:rsidR="006C16D0" w:rsidRPr="00DA3E0C">
        <w:rPr>
          <w:rFonts w:ascii="Calibri" w:hAnsi="Calibri" w:cs="Calibri"/>
        </w:rPr>
        <w:t>meetings</w:t>
      </w:r>
      <w:r w:rsidR="009F54B2" w:rsidRPr="00DA3E0C">
        <w:rPr>
          <w:rFonts w:ascii="Calibri" w:hAnsi="Calibri" w:cs="Calibri"/>
        </w:rPr>
        <w:t xml:space="preserve"> between Europeans</w:t>
      </w:r>
      <w:r w:rsidR="00D27E54" w:rsidRPr="00DA3E0C">
        <w:rPr>
          <w:rFonts w:ascii="Calibri" w:hAnsi="Calibri" w:cs="Calibri"/>
        </w:rPr>
        <w:t>, Africans,</w:t>
      </w:r>
      <w:r w:rsidR="009F54B2" w:rsidRPr="00DA3E0C">
        <w:rPr>
          <w:rFonts w:ascii="Calibri" w:hAnsi="Calibri" w:cs="Calibri"/>
        </w:rPr>
        <w:t xml:space="preserve"> and American indigenes</w:t>
      </w:r>
      <w:r w:rsidR="00C37222" w:rsidRPr="00DA3E0C">
        <w:rPr>
          <w:rFonts w:ascii="Calibri" w:hAnsi="Calibri" w:cs="Calibri"/>
        </w:rPr>
        <w:t>. The central theme</w:t>
      </w:r>
      <w:r w:rsidR="00ED45AB" w:rsidRPr="00DA3E0C">
        <w:rPr>
          <w:rFonts w:ascii="Calibri" w:hAnsi="Calibri" w:cs="Calibri"/>
        </w:rPr>
        <w:t>s</w:t>
      </w:r>
      <w:r w:rsidR="00C37222" w:rsidRPr="00DA3E0C">
        <w:rPr>
          <w:rFonts w:ascii="Calibri" w:hAnsi="Calibri" w:cs="Calibri"/>
        </w:rPr>
        <w:t xml:space="preserve"> </w:t>
      </w:r>
      <w:r w:rsidR="00ED45AB" w:rsidRPr="00DA3E0C">
        <w:rPr>
          <w:rFonts w:ascii="Calibri" w:hAnsi="Calibri" w:cs="Calibri"/>
        </w:rPr>
        <w:t>are</w:t>
      </w:r>
      <w:r w:rsidR="00C37222" w:rsidRPr="00DA3E0C">
        <w:rPr>
          <w:rFonts w:ascii="Calibri" w:hAnsi="Calibri" w:cs="Calibri"/>
        </w:rPr>
        <w:t xml:space="preserve"> </w:t>
      </w:r>
      <w:r w:rsidR="00D27E54" w:rsidRPr="00DA3E0C">
        <w:rPr>
          <w:rFonts w:ascii="Calibri" w:hAnsi="Calibri" w:cs="Calibri"/>
        </w:rPr>
        <w:t>the contestation of space</w:t>
      </w:r>
      <w:r w:rsidR="00ED45AB" w:rsidRPr="00DA3E0C">
        <w:rPr>
          <w:rFonts w:ascii="Calibri" w:hAnsi="Calibri" w:cs="Calibri"/>
        </w:rPr>
        <w:t>, shifting</w:t>
      </w:r>
      <w:r w:rsidR="008B2089">
        <w:rPr>
          <w:rFonts w:ascii="Calibri" w:hAnsi="Calibri" w:cs="Calibri"/>
        </w:rPr>
        <w:t>s</w:t>
      </w:r>
      <w:r w:rsidR="00ED45AB" w:rsidRPr="00DA3E0C">
        <w:rPr>
          <w:rFonts w:ascii="Calibri" w:hAnsi="Calibri" w:cs="Calibri"/>
        </w:rPr>
        <w:t xml:space="preserve"> of power, slavery, race, commerce, </w:t>
      </w:r>
      <w:r w:rsidR="00661D97" w:rsidRPr="00DA3E0C">
        <w:rPr>
          <w:rFonts w:ascii="Calibri" w:hAnsi="Calibri" w:cs="Calibri"/>
        </w:rPr>
        <w:t>colonialism, and empire</w:t>
      </w:r>
      <w:r w:rsidR="009F54B2" w:rsidRPr="00DA3E0C">
        <w:rPr>
          <w:rFonts w:ascii="Calibri" w:hAnsi="Calibri" w:cs="Calibri"/>
        </w:rPr>
        <w:t>. We will observe the ways in which encounter</w:t>
      </w:r>
      <w:r w:rsidR="00C37222" w:rsidRPr="00DA3E0C">
        <w:rPr>
          <w:rFonts w:ascii="Calibri" w:hAnsi="Calibri" w:cs="Calibri"/>
        </w:rPr>
        <w:t>s</w:t>
      </w:r>
      <w:r w:rsidR="009F54B2" w:rsidRPr="00DA3E0C">
        <w:rPr>
          <w:rFonts w:ascii="Calibri" w:hAnsi="Calibri" w:cs="Calibri"/>
        </w:rPr>
        <w:t xml:space="preserve"> frequently w</w:t>
      </w:r>
      <w:r w:rsidR="00C37222" w:rsidRPr="00DA3E0C">
        <w:rPr>
          <w:rFonts w:ascii="Calibri" w:hAnsi="Calibri" w:cs="Calibri"/>
        </w:rPr>
        <w:t>ere</w:t>
      </w:r>
      <w:r w:rsidR="009F54B2" w:rsidRPr="00DA3E0C">
        <w:rPr>
          <w:rFonts w:ascii="Calibri" w:hAnsi="Calibri" w:cs="Calibri"/>
        </w:rPr>
        <w:t xml:space="preserve"> </w:t>
      </w:r>
      <w:r w:rsidR="008B2089">
        <w:rPr>
          <w:rFonts w:ascii="Calibri" w:hAnsi="Calibri" w:cs="Calibri"/>
        </w:rPr>
        <w:t>imbued with</w:t>
      </w:r>
      <w:r w:rsidR="009F54B2" w:rsidRPr="00DA3E0C">
        <w:rPr>
          <w:rFonts w:ascii="Calibri" w:hAnsi="Calibri" w:cs="Calibri"/>
        </w:rPr>
        <w:t xml:space="preserve"> suspicion, fear, and violence, and how religious tropes – and particularly the demon and heretic – were deployed by </w:t>
      </w:r>
      <w:r w:rsidR="00792BF6">
        <w:rPr>
          <w:rFonts w:ascii="Calibri" w:hAnsi="Calibri" w:cs="Calibri"/>
        </w:rPr>
        <w:t xml:space="preserve">actors </w:t>
      </w:r>
      <w:r w:rsidR="009F54B2" w:rsidRPr="00DA3E0C">
        <w:rPr>
          <w:rFonts w:ascii="Calibri" w:hAnsi="Calibri" w:cs="Calibri"/>
        </w:rPr>
        <w:t xml:space="preserve">to conceptually organize the terms of the encounter. We will note the ways in </w:t>
      </w:r>
      <w:r w:rsidR="008B2089">
        <w:rPr>
          <w:rFonts w:ascii="Calibri" w:hAnsi="Calibri" w:cs="Calibri"/>
        </w:rPr>
        <w:t>which the colonial context transformed E</w:t>
      </w:r>
      <w:r w:rsidR="009F54B2" w:rsidRPr="00DA3E0C">
        <w:rPr>
          <w:rFonts w:ascii="Calibri" w:hAnsi="Calibri" w:cs="Calibri"/>
        </w:rPr>
        <w:t>uropean</w:t>
      </w:r>
      <w:r w:rsidR="008B2089">
        <w:rPr>
          <w:rFonts w:ascii="Calibri" w:hAnsi="Calibri" w:cs="Calibri"/>
        </w:rPr>
        <w:t xml:space="preserve"> and African</w:t>
      </w:r>
      <w:r w:rsidR="009F54B2" w:rsidRPr="00DA3E0C">
        <w:rPr>
          <w:rFonts w:ascii="Calibri" w:hAnsi="Calibri" w:cs="Calibri"/>
        </w:rPr>
        <w:t xml:space="preserve"> religions, how </w:t>
      </w:r>
      <w:r w:rsidR="00A35B35">
        <w:rPr>
          <w:rFonts w:ascii="Calibri" w:hAnsi="Calibri" w:cs="Calibri"/>
        </w:rPr>
        <w:t xml:space="preserve">religious overseers </w:t>
      </w:r>
      <w:r w:rsidR="009F54B2" w:rsidRPr="00DA3E0C">
        <w:rPr>
          <w:rFonts w:ascii="Calibri" w:hAnsi="Calibri" w:cs="Calibri"/>
        </w:rPr>
        <w:t>conceived and executed</w:t>
      </w:r>
      <w:r w:rsidR="00A35B35" w:rsidRPr="00A35B35">
        <w:rPr>
          <w:rFonts w:ascii="Calibri" w:hAnsi="Calibri" w:cs="Calibri"/>
        </w:rPr>
        <w:t xml:space="preserve"> </w:t>
      </w:r>
      <w:r w:rsidR="00A35B35" w:rsidRPr="00DA3E0C">
        <w:rPr>
          <w:rFonts w:ascii="Calibri" w:hAnsi="Calibri" w:cs="Calibri"/>
        </w:rPr>
        <w:t>missionary enterprises</w:t>
      </w:r>
      <w:r w:rsidR="009F54B2" w:rsidRPr="00DA3E0C">
        <w:rPr>
          <w:rFonts w:ascii="Calibri" w:hAnsi="Calibri" w:cs="Calibri"/>
        </w:rPr>
        <w:t>, the relationship between religious ventures in the Americas and political/economic interests, and the consequences of colonialism for indigenous religions.</w:t>
      </w:r>
    </w:p>
    <w:p w14:paraId="1AD98706" w14:textId="77777777" w:rsidR="009F54B2" w:rsidRPr="00DA3E0C" w:rsidRDefault="009F54B2">
      <w:pPr>
        <w:rPr>
          <w:rFonts w:ascii="Calibri" w:hAnsi="Calibri" w:cs="Calibri"/>
        </w:rPr>
      </w:pPr>
    </w:p>
    <w:p w14:paraId="261DB225" w14:textId="51AD6091" w:rsidR="009F54B2" w:rsidRPr="00DA3E0C" w:rsidRDefault="009F54B2">
      <w:pPr>
        <w:rPr>
          <w:rFonts w:ascii="Calibri" w:hAnsi="Calibri" w:cs="Calibri"/>
        </w:rPr>
      </w:pPr>
      <w:r w:rsidRPr="00DA3E0C">
        <w:rPr>
          <w:rFonts w:ascii="Calibri" w:hAnsi="Calibri" w:cs="Calibri"/>
        </w:rPr>
        <w:t>REQUIREMENTS:</w:t>
      </w:r>
      <w:r w:rsidR="00A73974">
        <w:rPr>
          <w:rFonts w:ascii="Calibri" w:hAnsi="Calibri" w:cs="Calibri"/>
        </w:rPr>
        <w:t xml:space="preserve"> </w:t>
      </w:r>
      <w:r w:rsidRPr="00DA3E0C">
        <w:rPr>
          <w:rFonts w:ascii="Calibri" w:hAnsi="Calibri" w:cs="Calibri"/>
        </w:rPr>
        <w:t xml:space="preserve">Members of the seminar </w:t>
      </w:r>
      <w:r w:rsidR="00A73974">
        <w:rPr>
          <w:rFonts w:ascii="Calibri" w:hAnsi="Calibri" w:cs="Calibri"/>
        </w:rPr>
        <w:t xml:space="preserve">in turn </w:t>
      </w:r>
      <w:r w:rsidRPr="00DA3E0C">
        <w:rPr>
          <w:rFonts w:ascii="Calibri" w:hAnsi="Calibri" w:cs="Calibri"/>
        </w:rPr>
        <w:t xml:space="preserve">will present 20-minute critical summaries of readings. </w:t>
      </w:r>
      <w:r w:rsidR="00A73974" w:rsidRPr="00A73974">
        <w:rPr>
          <w:rFonts w:ascii="Calibri" w:hAnsi="Calibri" w:cs="Calibri"/>
          <w:i/>
          <w:iCs/>
        </w:rPr>
        <w:t xml:space="preserve">Presenters may not read </w:t>
      </w:r>
      <w:r w:rsidRPr="00A73974">
        <w:rPr>
          <w:rFonts w:ascii="Calibri" w:hAnsi="Calibri" w:cs="Calibri"/>
          <w:bCs/>
          <w:i/>
          <w:iCs/>
        </w:rPr>
        <w:t>summaries</w:t>
      </w:r>
      <w:r w:rsidRPr="00A35B35">
        <w:rPr>
          <w:rFonts w:ascii="Calibri" w:hAnsi="Calibri" w:cs="Calibri"/>
          <w:bCs/>
          <w:i/>
        </w:rPr>
        <w:t xml:space="preserve"> </w:t>
      </w:r>
      <w:r w:rsidR="00F851FD" w:rsidRPr="00A35B35">
        <w:rPr>
          <w:rFonts w:ascii="Calibri" w:hAnsi="Calibri" w:cs="Calibri"/>
          <w:bCs/>
          <w:i/>
        </w:rPr>
        <w:t>to the class.</w:t>
      </w:r>
      <w:r w:rsidRPr="00A35B35">
        <w:rPr>
          <w:rFonts w:ascii="Calibri" w:hAnsi="Calibri" w:cs="Calibri"/>
          <w:bCs/>
        </w:rPr>
        <w:t xml:space="preserve"> </w:t>
      </w:r>
      <w:r w:rsidR="00A73974">
        <w:rPr>
          <w:rFonts w:ascii="Calibri" w:hAnsi="Calibri" w:cs="Calibri"/>
          <w:bCs/>
        </w:rPr>
        <w:t>Presenters</w:t>
      </w:r>
      <w:r w:rsidRPr="00A35B35">
        <w:rPr>
          <w:rFonts w:ascii="Calibri" w:hAnsi="Calibri" w:cs="Calibri"/>
          <w:bCs/>
        </w:rPr>
        <w:t xml:space="preserve"> should </w:t>
      </w:r>
      <w:r w:rsidR="00A73974">
        <w:rPr>
          <w:rFonts w:ascii="Calibri" w:hAnsi="Calibri" w:cs="Calibri"/>
          <w:bCs/>
        </w:rPr>
        <w:t xml:space="preserve">sketch the author’s background, </w:t>
      </w:r>
      <w:r w:rsidRPr="00A35B35">
        <w:rPr>
          <w:rFonts w:ascii="Calibri" w:hAnsi="Calibri" w:cs="Calibri"/>
          <w:bCs/>
        </w:rPr>
        <w:t>c</w:t>
      </w:r>
      <w:r w:rsidRPr="00DA3E0C">
        <w:rPr>
          <w:rFonts w:ascii="Calibri" w:hAnsi="Calibri" w:cs="Calibri"/>
        </w:rPr>
        <w:t xml:space="preserve">oncisely summarize the arguments of the </w:t>
      </w:r>
      <w:r w:rsidR="00A73974">
        <w:rPr>
          <w:rFonts w:ascii="Calibri" w:hAnsi="Calibri" w:cs="Calibri"/>
        </w:rPr>
        <w:t>book or the narrative in the source</w:t>
      </w:r>
      <w:r w:rsidRPr="00DA3E0C">
        <w:rPr>
          <w:rFonts w:ascii="Calibri" w:hAnsi="Calibri" w:cs="Calibri"/>
        </w:rPr>
        <w:t>, relate th</w:t>
      </w:r>
      <w:r w:rsidR="00A73974">
        <w:rPr>
          <w:rFonts w:ascii="Calibri" w:hAnsi="Calibri" w:cs="Calibri"/>
        </w:rPr>
        <w:t>ose</w:t>
      </w:r>
      <w:r w:rsidRPr="00DA3E0C">
        <w:rPr>
          <w:rFonts w:ascii="Calibri" w:hAnsi="Calibri" w:cs="Calibri"/>
        </w:rPr>
        <w:t xml:space="preserve"> to other arguments</w:t>
      </w:r>
      <w:r w:rsidR="00A73974">
        <w:rPr>
          <w:rFonts w:ascii="Calibri" w:hAnsi="Calibri" w:cs="Calibri"/>
        </w:rPr>
        <w:t xml:space="preserve"> and sources</w:t>
      </w:r>
      <w:r w:rsidRPr="00DA3E0C">
        <w:rPr>
          <w:rFonts w:ascii="Calibri" w:hAnsi="Calibri" w:cs="Calibri"/>
        </w:rPr>
        <w:t>, point out strengths and weaknesses o</w:t>
      </w:r>
      <w:r w:rsidR="00663B9F" w:rsidRPr="00DA3E0C">
        <w:rPr>
          <w:rFonts w:ascii="Calibri" w:hAnsi="Calibri" w:cs="Calibri"/>
        </w:rPr>
        <w:t>f</w:t>
      </w:r>
      <w:r w:rsidRPr="00DA3E0C">
        <w:rPr>
          <w:rFonts w:ascii="Calibri" w:hAnsi="Calibri" w:cs="Calibri"/>
        </w:rPr>
        <w:t xml:space="preserve"> the reading, and offer leads for critical discussion by the entire class. Most classes will have at least two readings due. </w:t>
      </w:r>
      <w:r w:rsidR="00663B9F" w:rsidRPr="00DA3E0C">
        <w:rPr>
          <w:rFonts w:ascii="Calibri" w:hAnsi="Calibri" w:cs="Calibri"/>
        </w:rPr>
        <w:t xml:space="preserve">In addition, a paper </w:t>
      </w:r>
      <w:r w:rsidR="00316298" w:rsidRPr="00DA3E0C">
        <w:rPr>
          <w:rFonts w:ascii="Calibri" w:hAnsi="Calibri" w:cs="Calibri"/>
        </w:rPr>
        <w:t xml:space="preserve">of a maximum of 25-pages in length </w:t>
      </w:r>
      <w:r w:rsidR="00663B9F" w:rsidRPr="00DA3E0C">
        <w:rPr>
          <w:rFonts w:ascii="Calibri" w:hAnsi="Calibri" w:cs="Calibri"/>
        </w:rPr>
        <w:t>will be due at the end of the term. Th</w:t>
      </w:r>
      <w:r w:rsidR="00A35B35">
        <w:rPr>
          <w:rFonts w:ascii="Calibri" w:hAnsi="Calibri" w:cs="Calibri"/>
        </w:rPr>
        <w:t>e</w:t>
      </w:r>
      <w:r w:rsidR="00663B9F" w:rsidRPr="00DA3E0C">
        <w:rPr>
          <w:rFonts w:ascii="Calibri" w:hAnsi="Calibri" w:cs="Calibri"/>
        </w:rPr>
        <w:t xml:space="preserve"> paper will explore in detail, through thorough investigation of sources, some aspect of colonial religion in the Americas, and </w:t>
      </w:r>
      <w:r w:rsidR="00316298" w:rsidRPr="00DA3E0C">
        <w:rPr>
          <w:rFonts w:ascii="Calibri" w:hAnsi="Calibri" w:cs="Calibri"/>
        </w:rPr>
        <w:t xml:space="preserve">ideally </w:t>
      </w:r>
      <w:r w:rsidR="00663B9F" w:rsidRPr="00DA3E0C">
        <w:rPr>
          <w:rFonts w:ascii="Calibri" w:hAnsi="Calibri" w:cs="Calibri"/>
        </w:rPr>
        <w:t>should be of publishable quality</w:t>
      </w:r>
      <w:r w:rsidR="00316298" w:rsidRPr="00DA3E0C">
        <w:rPr>
          <w:rFonts w:ascii="Calibri" w:hAnsi="Calibri" w:cs="Calibri"/>
        </w:rPr>
        <w:t xml:space="preserve"> after revision</w:t>
      </w:r>
      <w:r w:rsidR="00663B9F" w:rsidRPr="00DA3E0C">
        <w:rPr>
          <w:rFonts w:ascii="Calibri" w:hAnsi="Calibri" w:cs="Calibri"/>
        </w:rPr>
        <w:t xml:space="preserve">. All members of the seminar are urged to begin conceptualizing the paper in the first month </w:t>
      </w:r>
      <w:r w:rsidR="00663B9F" w:rsidRPr="00DA3E0C">
        <w:rPr>
          <w:rFonts w:ascii="Calibri" w:hAnsi="Calibri" w:cs="Calibri"/>
        </w:rPr>
        <w:lastRenderedPageBreak/>
        <w:t xml:space="preserve">of class. Class discussion will count heavily in evaluation of performance in the class. Accordingly, </w:t>
      </w:r>
      <w:r w:rsidR="00A73974">
        <w:rPr>
          <w:rFonts w:ascii="Calibri" w:hAnsi="Calibri" w:cs="Calibri"/>
        </w:rPr>
        <w:t>seminar members</w:t>
      </w:r>
      <w:r w:rsidR="00663B9F" w:rsidRPr="00DA3E0C">
        <w:rPr>
          <w:rFonts w:ascii="Calibri" w:hAnsi="Calibri" w:cs="Calibri"/>
        </w:rPr>
        <w:t xml:space="preserve"> should come prepared to </w:t>
      </w:r>
      <w:r w:rsidR="00A73974">
        <w:rPr>
          <w:rFonts w:ascii="Calibri" w:hAnsi="Calibri" w:cs="Calibri"/>
        </w:rPr>
        <w:t xml:space="preserve">critically </w:t>
      </w:r>
      <w:r w:rsidR="00663B9F" w:rsidRPr="00DA3E0C">
        <w:rPr>
          <w:rFonts w:ascii="Calibri" w:hAnsi="Calibri" w:cs="Calibri"/>
        </w:rPr>
        <w:t xml:space="preserve">discuss and debate </w:t>
      </w:r>
      <w:r w:rsidR="00A73974">
        <w:rPr>
          <w:rFonts w:ascii="Calibri" w:hAnsi="Calibri" w:cs="Calibri"/>
        </w:rPr>
        <w:t>all items on the reading list.</w:t>
      </w:r>
    </w:p>
    <w:p w14:paraId="5C47FB6C" w14:textId="77777777" w:rsidR="00663B9F" w:rsidRPr="00DA3E0C" w:rsidRDefault="00663B9F">
      <w:pPr>
        <w:rPr>
          <w:rFonts w:ascii="Calibri" w:hAnsi="Calibri" w:cs="Calibri"/>
        </w:rPr>
      </w:pPr>
    </w:p>
    <w:p w14:paraId="50855119" w14:textId="77777777" w:rsidR="00663B9F" w:rsidRPr="00DA3E0C" w:rsidRDefault="00663B9F">
      <w:pPr>
        <w:rPr>
          <w:rFonts w:ascii="Calibri" w:hAnsi="Calibri" w:cs="Calibri"/>
        </w:rPr>
      </w:pPr>
      <w:r w:rsidRPr="00DA3E0C">
        <w:rPr>
          <w:rFonts w:ascii="Calibri" w:hAnsi="Calibri" w:cs="Calibri"/>
        </w:rPr>
        <w:t xml:space="preserve">READING: The reading is </w:t>
      </w:r>
      <w:r w:rsidR="00C73A1E" w:rsidRPr="00DA3E0C">
        <w:rPr>
          <w:rFonts w:ascii="Calibri" w:hAnsi="Calibri" w:cs="Calibri"/>
        </w:rPr>
        <w:t>scheduled below</w:t>
      </w:r>
      <w:r w:rsidRPr="00DA3E0C">
        <w:rPr>
          <w:rFonts w:ascii="Calibri" w:hAnsi="Calibri" w:cs="Calibri"/>
        </w:rPr>
        <w:t>.</w:t>
      </w:r>
    </w:p>
    <w:p w14:paraId="25851762" w14:textId="77777777" w:rsidR="00663B9F" w:rsidRPr="00DA3E0C" w:rsidRDefault="00663B9F">
      <w:pPr>
        <w:rPr>
          <w:rFonts w:ascii="Calibri" w:hAnsi="Calibri" w:cs="Calibri"/>
        </w:rPr>
      </w:pPr>
    </w:p>
    <w:p w14:paraId="7DDEC245" w14:textId="2D054AEE" w:rsidR="006C48C3" w:rsidRPr="00DA3E0C" w:rsidRDefault="006C48C3">
      <w:pPr>
        <w:rPr>
          <w:rFonts w:ascii="Calibri" w:hAnsi="Calibri" w:cs="Calibri"/>
        </w:rPr>
      </w:pPr>
      <w:r w:rsidRPr="00DA3E0C">
        <w:rPr>
          <w:rFonts w:ascii="Calibri" w:hAnsi="Calibri" w:cs="Calibri"/>
        </w:rPr>
        <w:t xml:space="preserve">CONSULTATION: The instructor </w:t>
      </w:r>
      <w:r w:rsidR="00A35B35">
        <w:rPr>
          <w:rFonts w:ascii="Calibri" w:hAnsi="Calibri" w:cs="Calibri"/>
        </w:rPr>
        <w:t xml:space="preserve">is </w:t>
      </w:r>
      <w:r w:rsidR="009857A2" w:rsidRPr="00DA3E0C">
        <w:rPr>
          <w:rFonts w:ascii="Calibri" w:hAnsi="Calibri" w:cs="Calibri"/>
        </w:rPr>
        <w:t xml:space="preserve">available </w:t>
      </w:r>
      <w:r w:rsidRPr="00DA3E0C">
        <w:rPr>
          <w:rFonts w:ascii="Calibri" w:hAnsi="Calibri" w:cs="Calibri"/>
        </w:rPr>
        <w:t xml:space="preserve">for discussions about the course material </w:t>
      </w:r>
      <w:r w:rsidR="00725510" w:rsidRPr="00DA3E0C">
        <w:rPr>
          <w:rFonts w:ascii="Calibri" w:hAnsi="Calibri" w:cs="Calibri"/>
        </w:rPr>
        <w:t>most weekdays</w:t>
      </w:r>
      <w:r w:rsidRPr="00DA3E0C">
        <w:rPr>
          <w:rFonts w:ascii="Calibri" w:hAnsi="Calibri" w:cs="Calibri"/>
        </w:rPr>
        <w:t xml:space="preserve">, with some exceptions. Please arrange an appointment after class or preferably by email. Meetings usually </w:t>
      </w:r>
      <w:r w:rsidR="00A35B35">
        <w:rPr>
          <w:rFonts w:ascii="Calibri" w:hAnsi="Calibri" w:cs="Calibri"/>
        </w:rPr>
        <w:t xml:space="preserve">can </w:t>
      </w:r>
      <w:r w:rsidRPr="00DA3E0C">
        <w:rPr>
          <w:rFonts w:ascii="Calibri" w:hAnsi="Calibri" w:cs="Calibri"/>
        </w:rPr>
        <w:t>be arranged within two or three days.</w:t>
      </w:r>
    </w:p>
    <w:p w14:paraId="65CFCFB1" w14:textId="77777777" w:rsidR="006C16D0" w:rsidRPr="00DA3E0C" w:rsidRDefault="006C16D0">
      <w:pPr>
        <w:rPr>
          <w:rFonts w:ascii="Calibri" w:hAnsi="Calibri" w:cs="Calibri"/>
        </w:rPr>
      </w:pPr>
    </w:p>
    <w:tbl>
      <w:tblPr>
        <w:tblW w:w="5175" w:type="pct"/>
        <w:jc w:val="center"/>
        <w:tblCellSpacing w:w="15" w:type="dxa"/>
        <w:tblCellMar>
          <w:top w:w="15" w:type="dxa"/>
          <w:left w:w="15" w:type="dxa"/>
          <w:bottom w:w="15" w:type="dxa"/>
          <w:right w:w="15" w:type="dxa"/>
        </w:tblCellMar>
        <w:tblLook w:val="04A0" w:firstRow="1" w:lastRow="0" w:firstColumn="1" w:lastColumn="0" w:noHBand="0" w:noVBand="1"/>
      </w:tblPr>
      <w:tblGrid>
        <w:gridCol w:w="99"/>
        <w:gridCol w:w="1779"/>
        <w:gridCol w:w="7019"/>
        <w:gridCol w:w="45"/>
      </w:tblGrid>
      <w:tr w:rsidR="006C16D0" w:rsidRPr="00DA3E0C" w14:paraId="1837FEE0" w14:textId="77777777" w:rsidTr="00AF3ED0">
        <w:trPr>
          <w:gridBefore w:val="1"/>
          <w:gridAfter w:val="1"/>
          <w:wBefore w:w="27" w:type="pct"/>
          <w:tblCellSpacing w:w="15" w:type="dxa"/>
          <w:jc w:val="center"/>
        </w:trPr>
        <w:tc>
          <w:tcPr>
            <w:tcW w:w="4376" w:type="pct"/>
            <w:gridSpan w:val="2"/>
            <w:hideMark/>
          </w:tcPr>
          <w:p w14:paraId="705FB89A" w14:textId="77777777" w:rsidR="006C16D0" w:rsidRPr="00DA3E0C" w:rsidRDefault="006C16D0" w:rsidP="00AF3ED0">
            <w:pPr>
              <w:rPr>
                <w:rFonts w:ascii="Calibri" w:hAnsi="Calibri" w:cs="Calibri"/>
              </w:rPr>
            </w:pPr>
            <w:r w:rsidRPr="00DA3E0C">
              <w:rPr>
                <w:rFonts w:ascii="Calibri" w:hAnsi="Calibri" w:cs="Calibri"/>
              </w:rPr>
              <w:t>______________________________________________________________</w:t>
            </w:r>
          </w:p>
          <w:p w14:paraId="2339DD17" w14:textId="77777777" w:rsidR="006C16D0" w:rsidRPr="00DA3E0C" w:rsidRDefault="006C16D0" w:rsidP="00AF3ED0">
            <w:pPr>
              <w:rPr>
                <w:rFonts w:ascii="Calibri" w:hAnsi="Calibri" w:cs="Calibri"/>
              </w:rPr>
            </w:pPr>
          </w:p>
          <w:p w14:paraId="7DE3799E" w14:textId="77777777" w:rsidR="006C16D0" w:rsidRPr="00DA3E0C" w:rsidRDefault="006C16D0" w:rsidP="00AF3ED0">
            <w:pPr>
              <w:rPr>
                <w:rFonts w:ascii="Calibri" w:hAnsi="Calibri" w:cs="Calibri"/>
              </w:rPr>
            </w:pPr>
            <w:r w:rsidRPr="00DA3E0C">
              <w:rPr>
                <w:rFonts w:ascii="Calibri" w:hAnsi="Calibri" w:cs="Calibri"/>
              </w:rPr>
              <w:t>Academic Honor Code:</w:t>
            </w:r>
          </w:p>
          <w:p w14:paraId="1ABDA06E" w14:textId="77777777" w:rsidR="006C16D0" w:rsidRPr="00DA3E0C" w:rsidRDefault="006C16D0" w:rsidP="00AF3ED0">
            <w:pPr>
              <w:rPr>
                <w:rFonts w:ascii="Calibri" w:hAnsi="Calibri" w:cs="Calibri"/>
              </w:rPr>
            </w:pPr>
            <w:r w:rsidRPr="00DA3E0C">
              <w:rPr>
                <w:rFonts w:ascii="Calibri" w:hAnsi="Calibri" w:cs="Calibri"/>
              </w:rPr>
              <w:t>Students are expected to uphold the Academic Honor Code published in the Florida State University Bulletin and the Student Handbook.  The Academic Honor System of the university is based on the premise that each student has the responsibility (1) to uphold the highest standards of academic integrity in the student’s own work, (2) to refuse to tolerate violations of academic integrity in the university community, and (3) to foster a high sense of integrity and social responsibility on the part of the university community.  It is the responsibility of every student to be familiar with the university’s Academic Honor Code, and by enrolling in this course each student acknowledges consent to abiding by the code.  Please refer to the FSU Bulletin or your professor with any questions regarding this policy.  The policy of the Department of Religion is that all violations of the FSU honor code, even first offenses, will result in a grade of 0 for the assignment and will be reported to the Office of the Dean of Faculties.  Additional sanctions may be imposed by FSU as part of the procedure for resolving academic honor allegations.</w:t>
            </w:r>
          </w:p>
          <w:p w14:paraId="77C06384" w14:textId="77777777" w:rsidR="006C16D0" w:rsidRPr="00DA3E0C" w:rsidRDefault="006C16D0" w:rsidP="00AF3ED0">
            <w:pPr>
              <w:rPr>
                <w:rFonts w:ascii="Calibri" w:hAnsi="Calibri" w:cs="Calibri"/>
              </w:rPr>
            </w:pPr>
          </w:p>
          <w:p w14:paraId="2AB6AAB4" w14:textId="77777777" w:rsidR="006C16D0" w:rsidRPr="00DA3E0C" w:rsidRDefault="006C16D0" w:rsidP="00AF3ED0">
            <w:pPr>
              <w:rPr>
                <w:rFonts w:ascii="Calibri" w:hAnsi="Calibri" w:cs="Calibri"/>
              </w:rPr>
            </w:pPr>
            <w:r w:rsidRPr="00DA3E0C">
              <w:rPr>
                <w:rFonts w:ascii="Calibri" w:hAnsi="Calibri" w:cs="Calibri"/>
              </w:rPr>
              <w:t>American Disabilities Act:</w:t>
            </w:r>
          </w:p>
          <w:p w14:paraId="3CBF76A9" w14:textId="77777777" w:rsidR="006C16D0" w:rsidRPr="00DA3E0C" w:rsidRDefault="006C16D0" w:rsidP="00AF3ED0">
            <w:pPr>
              <w:rPr>
                <w:rFonts w:ascii="Calibri" w:hAnsi="Calibri" w:cs="Calibri"/>
                <w:color w:val="333333"/>
              </w:rPr>
            </w:pPr>
            <w:r w:rsidRPr="00DA3E0C">
              <w:rPr>
                <w:rFonts w:ascii="Calibri" w:hAnsi="Calibri" w:cs="Calibri"/>
              </w:rPr>
              <w:t xml:space="preserve">Students with any form of disability needing academic accommodation must register with the Student Disability Resource Center (SDRC) and speak with the professor about special needs within the first few days of class.  Official documentation will be required to verify any necessary accommodations.  The SDRC website is </w:t>
            </w:r>
            <w:hyperlink r:id="rId7" w:history="1">
              <w:r w:rsidRPr="00DA3E0C">
                <w:rPr>
                  <w:rStyle w:val="Hyperlink"/>
                  <w:rFonts w:ascii="Calibri" w:hAnsi="Calibri" w:cs="Calibri"/>
                </w:rPr>
                <w:t>http://www.fsu.edu/~staffair/dean/disable.html</w:t>
              </w:r>
            </w:hyperlink>
            <w:r w:rsidRPr="00DA3E0C">
              <w:rPr>
                <w:rFonts w:ascii="Calibri" w:hAnsi="Calibri" w:cs="Calibri"/>
              </w:rPr>
              <w:t xml:space="preserve"> and its phone number is 644-9566.</w:t>
            </w:r>
          </w:p>
        </w:tc>
      </w:tr>
      <w:tr w:rsidR="006C16D0" w:rsidRPr="00DA3E0C" w14:paraId="34826B06" w14:textId="77777777" w:rsidTr="00AF3ED0">
        <w:trPr>
          <w:gridBefore w:val="1"/>
          <w:gridAfter w:val="1"/>
          <w:wBefore w:w="27" w:type="pct"/>
          <w:tblCellSpacing w:w="15" w:type="dxa"/>
          <w:jc w:val="center"/>
        </w:trPr>
        <w:tc>
          <w:tcPr>
            <w:tcW w:w="4376" w:type="pct"/>
            <w:gridSpan w:val="2"/>
            <w:tcMar>
              <w:top w:w="15" w:type="dxa"/>
              <w:left w:w="750" w:type="dxa"/>
              <w:bottom w:w="15" w:type="dxa"/>
              <w:right w:w="15" w:type="dxa"/>
            </w:tcMar>
            <w:vAlign w:val="center"/>
            <w:hideMark/>
          </w:tcPr>
          <w:p w14:paraId="373983CF" w14:textId="77777777" w:rsidR="006C16D0" w:rsidRPr="00DA3E0C" w:rsidRDefault="006C16D0" w:rsidP="00AF3ED0">
            <w:pPr>
              <w:jc w:val="center"/>
              <w:rPr>
                <w:rFonts w:ascii="Calibri" w:hAnsi="Calibri" w:cs="Calibri"/>
                <w:color w:val="666666"/>
              </w:rPr>
            </w:pPr>
          </w:p>
        </w:tc>
      </w:tr>
      <w:tr w:rsidR="006C16D0" w:rsidRPr="00DA3E0C" w14:paraId="526FCECC" w14:textId="77777777" w:rsidTr="00AF3ED0">
        <w:trPr>
          <w:gridBefore w:val="1"/>
          <w:gridAfter w:val="1"/>
          <w:wBefore w:w="27" w:type="pct"/>
          <w:tblCellSpacing w:w="15" w:type="dxa"/>
          <w:jc w:val="center"/>
        </w:trPr>
        <w:tc>
          <w:tcPr>
            <w:tcW w:w="4376" w:type="pct"/>
            <w:gridSpan w:val="2"/>
            <w:tcMar>
              <w:top w:w="15" w:type="dxa"/>
              <w:left w:w="750" w:type="dxa"/>
              <w:bottom w:w="15" w:type="dxa"/>
              <w:right w:w="15" w:type="dxa"/>
            </w:tcMar>
            <w:vAlign w:val="center"/>
            <w:hideMark/>
          </w:tcPr>
          <w:p w14:paraId="0A50A252" w14:textId="77777777" w:rsidR="006C16D0" w:rsidRPr="00DA3E0C" w:rsidRDefault="006C16D0" w:rsidP="00AF3ED0">
            <w:pPr>
              <w:jc w:val="center"/>
              <w:rPr>
                <w:rFonts w:ascii="Calibri" w:hAnsi="Calibri" w:cs="Calibri"/>
                <w:color w:val="666666"/>
              </w:rPr>
            </w:pPr>
          </w:p>
        </w:tc>
      </w:tr>
      <w:tr w:rsidR="006C16D0" w:rsidRPr="00DA3E0C" w14:paraId="6439079E" w14:textId="77777777" w:rsidTr="00AF3ED0">
        <w:trPr>
          <w:gridBefore w:val="1"/>
          <w:gridAfter w:val="1"/>
          <w:wBefore w:w="27" w:type="pct"/>
          <w:tblCellSpacing w:w="15" w:type="dxa"/>
          <w:jc w:val="center"/>
        </w:trPr>
        <w:tc>
          <w:tcPr>
            <w:tcW w:w="4376" w:type="pct"/>
            <w:gridSpan w:val="2"/>
            <w:tcMar>
              <w:top w:w="15" w:type="dxa"/>
              <w:left w:w="750" w:type="dxa"/>
              <w:bottom w:w="15" w:type="dxa"/>
              <w:right w:w="15" w:type="dxa"/>
            </w:tcMar>
            <w:vAlign w:val="center"/>
            <w:hideMark/>
          </w:tcPr>
          <w:p w14:paraId="265D4BFE" w14:textId="77777777" w:rsidR="006C16D0" w:rsidRPr="00DA3E0C" w:rsidRDefault="006C16D0" w:rsidP="00AF3ED0">
            <w:pPr>
              <w:jc w:val="center"/>
              <w:rPr>
                <w:rFonts w:ascii="Calibri" w:hAnsi="Calibri" w:cs="Calibri"/>
                <w:color w:val="666666"/>
              </w:rPr>
            </w:pPr>
          </w:p>
        </w:tc>
      </w:tr>
      <w:tr w:rsidR="006C16D0" w:rsidRPr="00DA3E0C" w14:paraId="6AC05884" w14:textId="77777777" w:rsidTr="00AF3ED0">
        <w:trPr>
          <w:gridBefore w:val="1"/>
          <w:gridAfter w:val="1"/>
          <w:wBefore w:w="27" w:type="pct"/>
          <w:tblCellSpacing w:w="15" w:type="dxa"/>
          <w:jc w:val="center"/>
        </w:trPr>
        <w:tc>
          <w:tcPr>
            <w:tcW w:w="4376" w:type="pct"/>
            <w:gridSpan w:val="2"/>
            <w:tcMar>
              <w:top w:w="15" w:type="dxa"/>
              <w:left w:w="750" w:type="dxa"/>
              <w:bottom w:w="15" w:type="dxa"/>
              <w:right w:w="15" w:type="dxa"/>
            </w:tcMar>
            <w:vAlign w:val="center"/>
            <w:hideMark/>
          </w:tcPr>
          <w:p w14:paraId="7AE62903" w14:textId="77777777" w:rsidR="006C16D0" w:rsidRPr="00DA3E0C" w:rsidRDefault="006C16D0" w:rsidP="00AF3ED0">
            <w:pPr>
              <w:jc w:val="center"/>
              <w:rPr>
                <w:rFonts w:ascii="Calibri" w:hAnsi="Calibri" w:cs="Calibri"/>
                <w:b/>
                <w:bCs/>
                <w:color w:val="666666"/>
              </w:rPr>
            </w:pPr>
          </w:p>
        </w:tc>
      </w:tr>
      <w:tr w:rsidR="006C16D0" w:rsidRPr="00DA3E0C" w14:paraId="612C519A" w14:textId="77777777" w:rsidTr="00AF3ED0">
        <w:tblPrEx>
          <w:jc w:val="left"/>
        </w:tblPrEx>
        <w:trPr>
          <w:tblCellSpacing w:w="15" w:type="dxa"/>
        </w:trPr>
        <w:tc>
          <w:tcPr>
            <w:tcW w:w="903" w:type="pct"/>
            <w:gridSpan w:val="2"/>
            <w:tcMar>
              <w:top w:w="15" w:type="dxa"/>
              <w:left w:w="75" w:type="dxa"/>
              <w:bottom w:w="15" w:type="dxa"/>
              <w:right w:w="15" w:type="dxa"/>
            </w:tcMar>
            <w:vAlign w:val="center"/>
            <w:hideMark/>
          </w:tcPr>
          <w:p w14:paraId="7010A6AD" w14:textId="77777777" w:rsidR="006C16D0" w:rsidRPr="00DA3E0C" w:rsidRDefault="006C16D0" w:rsidP="00AF3ED0">
            <w:pPr>
              <w:jc w:val="center"/>
              <w:rPr>
                <w:rFonts w:ascii="Calibri" w:hAnsi="Calibri" w:cs="Calibri"/>
                <w:color w:val="000000"/>
              </w:rPr>
            </w:pPr>
          </w:p>
        </w:tc>
        <w:tc>
          <w:tcPr>
            <w:tcW w:w="0" w:type="auto"/>
            <w:gridSpan w:val="2"/>
            <w:tcMar>
              <w:top w:w="15" w:type="dxa"/>
              <w:left w:w="75" w:type="dxa"/>
              <w:bottom w:w="15" w:type="dxa"/>
              <w:right w:w="15" w:type="dxa"/>
            </w:tcMar>
            <w:vAlign w:val="center"/>
            <w:hideMark/>
          </w:tcPr>
          <w:p w14:paraId="49D73C2C" w14:textId="77777777" w:rsidR="006C16D0" w:rsidRPr="00DA3E0C" w:rsidRDefault="006C16D0" w:rsidP="00AF3ED0">
            <w:pPr>
              <w:jc w:val="center"/>
              <w:rPr>
                <w:rFonts w:ascii="Calibri" w:hAnsi="Calibri" w:cs="Calibri"/>
                <w:color w:val="000000"/>
              </w:rPr>
            </w:pPr>
          </w:p>
        </w:tc>
      </w:tr>
    </w:tbl>
    <w:p w14:paraId="7C43772E" w14:textId="77777777" w:rsidR="006C48C3" w:rsidRPr="00DA3E0C" w:rsidRDefault="006C48C3">
      <w:pPr>
        <w:pBdr>
          <w:bottom w:val="single" w:sz="12" w:space="1" w:color="auto"/>
        </w:pBdr>
        <w:rPr>
          <w:rFonts w:ascii="Calibri" w:hAnsi="Calibri" w:cs="Calibri"/>
        </w:rPr>
      </w:pPr>
    </w:p>
    <w:p w14:paraId="434011AD" w14:textId="77777777" w:rsidR="002D3922" w:rsidRPr="00DA3E0C" w:rsidRDefault="002D3922">
      <w:pPr>
        <w:rPr>
          <w:rFonts w:ascii="Calibri" w:hAnsi="Calibri" w:cs="Calibri"/>
        </w:rPr>
      </w:pPr>
    </w:p>
    <w:p w14:paraId="00DD8E8A" w14:textId="77777777" w:rsidR="002D3922" w:rsidRPr="00DA3E0C" w:rsidRDefault="002D3922">
      <w:pPr>
        <w:rPr>
          <w:rFonts w:ascii="Calibri" w:hAnsi="Calibri" w:cs="Calibri"/>
        </w:rPr>
      </w:pPr>
    </w:p>
    <w:p w14:paraId="4EB1FAD4" w14:textId="77777777" w:rsidR="002D3922" w:rsidRPr="00DA3E0C" w:rsidRDefault="002D3922">
      <w:pPr>
        <w:rPr>
          <w:rFonts w:ascii="Calibri" w:hAnsi="Calibri" w:cs="Calibri"/>
        </w:rPr>
      </w:pPr>
    </w:p>
    <w:p w14:paraId="110F9A87" w14:textId="773AED02" w:rsidR="00A35B35" w:rsidRDefault="00A35B35">
      <w:pPr>
        <w:rPr>
          <w:rFonts w:ascii="Calibri" w:hAnsi="Calibri" w:cs="Calibri"/>
          <w:b/>
          <w:sz w:val="32"/>
          <w:szCs w:val="32"/>
          <w:u w:val="single"/>
        </w:rPr>
      </w:pPr>
    </w:p>
    <w:p w14:paraId="2AA36BED" w14:textId="5A7022DC" w:rsidR="00792BF6" w:rsidRDefault="00792BF6">
      <w:pPr>
        <w:rPr>
          <w:rFonts w:ascii="Calibri" w:hAnsi="Calibri" w:cs="Calibri"/>
          <w:b/>
          <w:sz w:val="32"/>
          <w:szCs w:val="32"/>
          <w:u w:val="single"/>
        </w:rPr>
      </w:pPr>
    </w:p>
    <w:p w14:paraId="1AF641DE" w14:textId="77777777" w:rsidR="00792BF6" w:rsidRDefault="00792BF6">
      <w:pPr>
        <w:rPr>
          <w:rFonts w:ascii="Calibri" w:hAnsi="Calibri" w:cs="Calibri"/>
          <w:b/>
          <w:sz w:val="32"/>
          <w:szCs w:val="32"/>
          <w:u w:val="single"/>
        </w:rPr>
      </w:pPr>
    </w:p>
    <w:p w14:paraId="2D42931D" w14:textId="77777777" w:rsidR="00A35B35" w:rsidRDefault="00A35B35">
      <w:pPr>
        <w:rPr>
          <w:rFonts w:ascii="Calibri" w:hAnsi="Calibri" w:cs="Calibri"/>
          <w:b/>
          <w:sz w:val="32"/>
          <w:szCs w:val="32"/>
          <w:u w:val="single"/>
        </w:rPr>
      </w:pPr>
    </w:p>
    <w:p w14:paraId="1CF087C9" w14:textId="1EA7FA85" w:rsidR="006C48C3" w:rsidRPr="00A35B35" w:rsidRDefault="006C48C3">
      <w:pPr>
        <w:rPr>
          <w:rFonts w:ascii="Calibri" w:hAnsi="Calibri" w:cs="Calibri"/>
          <w:b/>
          <w:sz w:val="32"/>
          <w:szCs w:val="32"/>
          <w:u w:val="single"/>
        </w:rPr>
      </w:pPr>
      <w:r w:rsidRPr="00A35B35">
        <w:rPr>
          <w:rFonts w:ascii="Calibri" w:hAnsi="Calibri" w:cs="Calibri"/>
          <w:b/>
          <w:sz w:val="32"/>
          <w:szCs w:val="32"/>
          <w:u w:val="single"/>
        </w:rPr>
        <w:t>Schedule of assignments and class meeting topics</w:t>
      </w:r>
    </w:p>
    <w:p w14:paraId="5295F71F" w14:textId="77777777" w:rsidR="00F66C2A" w:rsidRPr="00A35B35" w:rsidRDefault="00F66C2A">
      <w:pPr>
        <w:rPr>
          <w:rFonts w:ascii="Calibri" w:hAnsi="Calibri" w:cs="Calibri"/>
          <w:b/>
          <w:sz w:val="32"/>
          <w:szCs w:val="32"/>
          <w:u w:val="single"/>
        </w:rPr>
      </w:pPr>
    </w:p>
    <w:p w14:paraId="5E363694" w14:textId="77777777" w:rsidR="00F85E50" w:rsidRPr="00DA3E0C" w:rsidRDefault="00F85E50">
      <w:pPr>
        <w:rPr>
          <w:rFonts w:ascii="Calibri" w:hAnsi="Calibri" w:cs="Calibri"/>
        </w:rPr>
      </w:pPr>
    </w:p>
    <w:p w14:paraId="60D8AF32" w14:textId="77777777" w:rsidR="00663B9F" w:rsidRPr="00DA3E0C" w:rsidRDefault="001850BA">
      <w:pPr>
        <w:rPr>
          <w:rFonts w:ascii="Calibri" w:hAnsi="Calibri" w:cs="Calibri"/>
        </w:rPr>
      </w:pPr>
      <w:r w:rsidRPr="00DA3E0C">
        <w:rPr>
          <w:rFonts w:ascii="Calibri" w:hAnsi="Calibri" w:cs="Calibri"/>
          <w:b/>
        </w:rPr>
        <w:t>8/2</w:t>
      </w:r>
      <w:r w:rsidR="00B91BBD" w:rsidRPr="00DA3E0C">
        <w:rPr>
          <w:rFonts w:ascii="Calibri" w:hAnsi="Calibri" w:cs="Calibri"/>
          <w:b/>
        </w:rPr>
        <w:t>7</w:t>
      </w:r>
      <w:r w:rsidR="00316298" w:rsidRPr="00DA3E0C">
        <w:rPr>
          <w:rFonts w:ascii="Calibri" w:hAnsi="Calibri" w:cs="Calibri"/>
          <w:b/>
        </w:rPr>
        <w:t xml:space="preserve"> </w:t>
      </w:r>
      <w:r w:rsidR="00184A5F" w:rsidRPr="00DA3E0C">
        <w:rPr>
          <w:rFonts w:ascii="Calibri" w:hAnsi="Calibri" w:cs="Calibri"/>
          <w:b/>
        </w:rPr>
        <w:t xml:space="preserve">Introduction: </w:t>
      </w:r>
      <w:r w:rsidR="00D27E54" w:rsidRPr="00DA3E0C">
        <w:rPr>
          <w:rFonts w:ascii="Calibri" w:hAnsi="Calibri" w:cs="Calibri"/>
          <w:b/>
        </w:rPr>
        <w:t>c</w:t>
      </w:r>
      <w:r w:rsidR="00184A5F" w:rsidRPr="00DA3E0C">
        <w:rPr>
          <w:rFonts w:ascii="Calibri" w:hAnsi="Calibri" w:cs="Calibri"/>
          <w:b/>
        </w:rPr>
        <w:t xml:space="preserve">olonialism, </w:t>
      </w:r>
      <w:r w:rsidR="00925705" w:rsidRPr="00DA3E0C">
        <w:rPr>
          <w:rFonts w:ascii="Calibri" w:hAnsi="Calibri" w:cs="Calibri"/>
          <w:b/>
        </w:rPr>
        <w:t>race, trade, and demons</w:t>
      </w:r>
    </w:p>
    <w:p w14:paraId="73C5EC6D" w14:textId="77777777" w:rsidR="00184A5F" w:rsidRPr="00DA3E0C" w:rsidRDefault="00184A5F">
      <w:pPr>
        <w:rPr>
          <w:rFonts w:ascii="Calibri" w:hAnsi="Calibri" w:cs="Calibri"/>
        </w:rPr>
      </w:pPr>
    </w:p>
    <w:p w14:paraId="0B0BF495" w14:textId="77777777" w:rsidR="002D3922" w:rsidRPr="00DA3E0C" w:rsidRDefault="002D3922" w:rsidP="00B91BBD">
      <w:pPr>
        <w:rPr>
          <w:rStyle w:val="record-index"/>
          <w:rFonts w:ascii="Calibri" w:hAnsi="Calibri" w:cs="Calibri"/>
          <w:b/>
          <w:bdr w:val="none" w:sz="0" w:space="0" w:color="auto" w:frame="1"/>
        </w:rPr>
      </w:pPr>
    </w:p>
    <w:p w14:paraId="64B2A9A8" w14:textId="77777777" w:rsidR="007626AB" w:rsidRPr="00DA3E0C" w:rsidRDefault="00925705"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9/3</w:t>
      </w:r>
      <w:r w:rsidR="00152965" w:rsidRPr="00DA3E0C">
        <w:rPr>
          <w:rStyle w:val="record-index"/>
          <w:rFonts w:ascii="Calibri" w:hAnsi="Calibri" w:cs="Calibri"/>
          <w:b/>
          <w:bdr w:val="none" w:sz="0" w:space="0" w:color="auto" w:frame="1"/>
        </w:rPr>
        <w:t xml:space="preserve"> The World of the Indies</w:t>
      </w:r>
    </w:p>
    <w:p w14:paraId="35236E58" w14:textId="6E128E5B" w:rsidR="0059438F" w:rsidRPr="00DA3E0C" w:rsidRDefault="0059438F" w:rsidP="0059438F">
      <w:pPr>
        <w:rPr>
          <w:rFonts w:ascii="Calibri" w:hAnsi="Calibri" w:cs="Calibri"/>
        </w:rPr>
      </w:pPr>
      <w:r w:rsidRPr="00DA3E0C">
        <w:rPr>
          <w:rFonts w:ascii="Calibri" w:hAnsi="Calibri" w:cs="Calibri"/>
        </w:rPr>
        <w:t xml:space="preserve">Juan de Acosta, </w:t>
      </w:r>
      <w:r w:rsidRPr="00DA3E0C">
        <w:rPr>
          <w:rFonts w:ascii="Calibri" w:hAnsi="Calibri" w:cs="Calibri"/>
          <w:i/>
        </w:rPr>
        <w:t>The Natural and Moral History of the Indies</w:t>
      </w:r>
      <w:r w:rsidRPr="00DA3E0C">
        <w:rPr>
          <w:rFonts w:ascii="Calibri" w:hAnsi="Calibri" w:cs="Calibri"/>
        </w:rPr>
        <w:t xml:space="preserve">, </w:t>
      </w:r>
      <w:r w:rsidR="00FE4C71" w:rsidRPr="00DA3E0C">
        <w:rPr>
          <w:rFonts w:ascii="Calibri" w:hAnsi="Calibri" w:cs="Calibri"/>
        </w:rPr>
        <w:t xml:space="preserve">ed. Jane E. Mangan, trans. Frances M. López-Morillas (Durham: Duke University Press, 2002), </w:t>
      </w:r>
      <w:r w:rsidRPr="00DA3E0C">
        <w:rPr>
          <w:rFonts w:ascii="Calibri" w:hAnsi="Calibri" w:cs="Calibri"/>
        </w:rPr>
        <w:t>vol 2., Book V; Book VI, chapters i-iii; Book VII</w:t>
      </w:r>
    </w:p>
    <w:p w14:paraId="546ADD8A" w14:textId="77777777" w:rsidR="008B2089" w:rsidRDefault="008B2089" w:rsidP="0059438F">
      <w:pPr>
        <w:rPr>
          <w:rFonts w:ascii="Calibri" w:hAnsi="Calibri" w:cs="Calibri"/>
        </w:rPr>
      </w:pPr>
    </w:p>
    <w:p w14:paraId="2B4CF76B" w14:textId="1E5F9885" w:rsidR="0059438F" w:rsidRPr="00DA3E0C" w:rsidRDefault="00AD1E25" w:rsidP="0059438F">
      <w:pPr>
        <w:rPr>
          <w:rFonts w:ascii="Calibri" w:hAnsi="Calibri" w:cs="Calibri"/>
        </w:rPr>
      </w:pPr>
      <w:hyperlink r:id="rId8" w:history="1">
        <w:r w:rsidR="0059438F" w:rsidRPr="00DA3E0C">
          <w:rPr>
            <w:rStyle w:val="Hyperlink"/>
            <w:rFonts w:ascii="Calibri" w:hAnsi="Calibri" w:cs="Calibri"/>
            <w:color w:val="auto"/>
          </w:rPr>
          <w:t>http://eds.a.ebscohost.com/eds/ebookviewer/ebook/ZTAwMHhuYV9fNTA4MDI2X19BTg2?sid=126b5a33-b332-4140-918f-92e227a0ec32@sdc-v-sessmgr01&amp;vid=0&amp;format=EB&amp;rid=2</w:t>
        </w:r>
      </w:hyperlink>
    </w:p>
    <w:p w14:paraId="42BC885B" w14:textId="77777777" w:rsidR="0059438F" w:rsidRPr="00DA3E0C" w:rsidRDefault="0059438F" w:rsidP="0059438F">
      <w:pPr>
        <w:rPr>
          <w:rFonts w:ascii="Calibri" w:hAnsi="Calibri" w:cs="Calibri"/>
        </w:rPr>
      </w:pPr>
    </w:p>
    <w:p w14:paraId="55C7E5A5" w14:textId="77777777" w:rsidR="0059438F" w:rsidRPr="00DA3E0C" w:rsidRDefault="00373A7A" w:rsidP="0059438F">
      <w:pPr>
        <w:rPr>
          <w:rFonts w:ascii="Calibri" w:hAnsi="Calibri" w:cs="Calibri"/>
          <w:b/>
        </w:rPr>
      </w:pPr>
      <w:r w:rsidRPr="00DA3E0C">
        <w:rPr>
          <w:rFonts w:ascii="Calibri" w:hAnsi="Calibri" w:cs="Calibri"/>
        </w:rPr>
        <w:t xml:space="preserve">And at: </w:t>
      </w:r>
      <w:hyperlink r:id="rId9" w:history="1">
        <w:r w:rsidR="0059438F" w:rsidRPr="00DA3E0C">
          <w:rPr>
            <w:rStyle w:val="Hyperlink"/>
            <w:rFonts w:ascii="Calibri" w:hAnsi="Calibri" w:cs="Calibri"/>
            <w:color w:val="auto"/>
          </w:rPr>
          <w:t>https://archive.org/stream/naturalmoralhist60acosrich/naturalmoralhist60acosrich_djvu.txt</w:t>
        </w:r>
      </w:hyperlink>
    </w:p>
    <w:p w14:paraId="70C1DBEE" w14:textId="77777777" w:rsidR="00925705" w:rsidRPr="00DA3E0C" w:rsidRDefault="00925705" w:rsidP="00B91BBD">
      <w:pPr>
        <w:rPr>
          <w:rStyle w:val="record-index"/>
          <w:rFonts w:ascii="Calibri" w:hAnsi="Calibri" w:cs="Calibri"/>
          <w:bdr w:val="none" w:sz="0" w:space="0" w:color="auto" w:frame="1"/>
        </w:rPr>
      </w:pPr>
    </w:p>
    <w:p w14:paraId="581F365E" w14:textId="77777777" w:rsidR="002D3922" w:rsidRPr="00DA3E0C" w:rsidRDefault="002D3922" w:rsidP="00B91BBD">
      <w:pPr>
        <w:rPr>
          <w:rStyle w:val="record-index"/>
          <w:rFonts w:ascii="Calibri" w:hAnsi="Calibri" w:cs="Calibri"/>
          <w:b/>
          <w:bdr w:val="none" w:sz="0" w:space="0" w:color="auto" w:frame="1"/>
        </w:rPr>
      </w:pPr>
    </w:p>
    <w:p w14:paraId="40758632" w14:textId="77777777" w:rsidR="00925705" w:rsidRPr="00DA3E0C" w:rsidRDefault="00925705"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9/10</w:t>
      </w:r>
      <w:r w:rsidR="00373A7A" w:rsidRPr="00DA3E0C">
        <w:rPr>
          <w:rStyle w:val="record-index"/>
          <w:rFonts w:ascii="Calibri" w:hAnsi="Calibri" w:cs="Calibri"/>
          <w:b/>
          <w:bdr w:val="none" w:sz="0" w:space="0" w:color="auto" w:frame="1"/>
        </w:rPr>
        <w:t xml:space="preserve"> Mexico</w:t>
      </w:r>
    </w:p>
    <w:p w14:paraId="77AA0207" w14:textId="77777777" w:rsidR="00BB0F61" w:rsidRPr="00DA3E0C" w:rsidRDefault="009775CE" w:rsidP="009775CE">
      <w:pPr>
        <w:rPr>
          <w:rStyle w:val="record-index"/>
          <w:rFonts w:ascii="Calibri" w:hAnsi="Calibri" w:cs="Calibri"/>
          <w:bdr w:val="none" w:sz="0" w:space="0" w:color="auto" w:frame="1"/>
        </w:rPr>
      </w:pPr>
      <w:r w:rsidRPr="00DA3E0C">
        <w:rPr>
          <w:rStyle w:val="record-index"/>
          <w:rFonts w:ascii="Calibri" w:hAnsi="Calibri" w:cs="Calibri"/>
          <w:i/>
          <w:bdr w:val="none" w:sz="0" w:space="0" w:color="auto" w:frame="1"/>
        </w:rPr>
        <w:t>The Florentine Codex</w:t>
      </w:r>
      <w:r w:rsidR="00BC69AA" w:rsidRPr="00DA3E0C">
        <w:rPr>
          <w:rStyle w:val="record-index"/>
          <w:rFonts w:ascii="Calibri" w:hAnsi="Calibri" w:cs="Calibri"/>
          <w:i/>
          <w:bdr w:val="none" w:sz="0" w:space="0" w:color="auto" w:frame="1"/>
        </w:rPr>
        <w:t xml:space="preserve">: General History of the Things of </w:t>
      </w:r>
      <w:r w:rsidR="00BB0F61" w:rsidRPr="00DA3E0C">
        <w:rPr>
          <w:rStyle w:val="record-index"/>
          <w:rFonts w:ascii="Calibri" w:hAnsi="Calibri" w:cs="Calibri"/>
          <w:i/>
          <w:bdr w:val="none" w:sz="0" w:space="0" w:color="auto" w:frame="1"/>
        </w:rPr>
        <w:t>N</w:t>
      </w:r>
      <w:r w:rsidR="00BC69AA" w:rsidRPr="00DA3E0C">
        <w:rPr>
          <w:rStyle w:val="record-index"/>
          <w:rFonts w:ascii="Calibri" w:hAnsi="Calibri" w:cs="Calibri"/>
          <w:i/>
          <w:bdr w:val="none" w:sz="0" w:space="0" w:color="auto" w:frame="1"/>
        </w:rPr>
        <w:t>ew Spain</w:t>
      </w:r>
      <w:r w:rsidR="00BC69AA" w:rsidRPr="00DA3E0C">
        <w:rPr>
          <w:rStyle w:val="record-index"/>
          <w:rFonts w:ascii="Calibri" w:hAnsi="Calibri" w:cs="Calibri"/>
          <w:bdr w:val="none" w:sz="0" w:space="0" w:color="auto" w:frame="1"/>
        </w:rPr>
        <w:t xml:space="preserve">, </w:t>
      </w:r>
      <w:r w:rsidR="00BB0F61" w:rsidRPr="00DA3E0C">
        <w:rPr>
          <w:rStyle w:val="record-index"/>
          <w:rFonts w:ascii="Calibri" w:hAnsi="Calibri" w:cs="Calibri"/>
          <w:bdr w:val="none" w:sz="0" w:space="0" w:color="auto" w:frame="1"/>
        </w:rPr>
        <w:t>translated from the Aztec into English by</w:t>
      </w:r>
      <w:r w:rsidR="00BC69AA" w:rsidRPr="00DA3E0C">
        <w:rPr>
          <w:rStyle w:val="record-index"/>
          <w:rFonts w:ascii="Calibri" w:hAnsi="Calibri" w:cs="Calibri"/>
          <w:bdr w:val="none" w:sz="0" w:space="0" w:color="auto" w:frame="1"/>
        </w:rPr>
        <w:t xml:space="preserve"> Charles E. Dibble and Arthur J. O. Andersen</w:t>
      </w:r>
      <w:r w:rsidR="00BB0F61" w:rsidRPr="00DA3E0C">
        <w:rPr>
          <w:rStyle w:val="record-index"/>
          <w:rFonts w:ascii="Calibri" w:hAnsi="Calibri" w:cs="Calibri"/>
          <w:bdr w:val="none" w:sz="0" w:space="0" w:color="auto" w:frame="1"/>
        </w:rPr>
        <w:t xml:space="preserve"> (Santa Fe: School of American Research and University of Utah, various years)</w:t>
      </w:r>
    </w:p>
    <w:p w14:paraId="6D1D6DB3" w14:textId="77777777" w:rsidR="008B2089" w:rsidRDefault="008B2089" w:rsidP="009775CE">
      <w:pPr>
        <w:rPr>
          <w:rStyle w:val="record-index"/>
          <w:rFonts w:ascii="Calibri" w:hAnsi="Calibri" w:cs="Calibri"/>
          <w:bdr w:val="none" w:sz="0" w:space="0" w:color="auto" w:frame="1"/>
        </w:rPr>
      </w:pPr>
    </w:p>
    <w:p w14:paraId="7BED1487" w14:textId="7523E4DE" w:rsidR="00373A7A" w:rsidRPr="00DA3E0C" w:rsidRDefault="00373A7A" w:rsidP="009775CE">
      <w:pPr>
        <w:rPr>
          <w:rStyle w:val="record-index"/>
          <w:rFonts w:ascii="Calibri" w:hAnsi="Calibri" w:cs="Calibri"/>
          <w:bdr w:val="none" w:sz="0" w:space="0" w:color="auto" w:frame="1"/>
        </w:rPr>
      </w:pPr>
      <w:r w:rsidRPr="00DA3E0C">
        <w:rPr>
          <w:rStyle w:val="record-index"/>
          <w:rFonts w:ascii="Calibri" w:hAnsi="Calibri" w:cs="Calibri"/>
          <w:bdr w:val="none" w:sz="0" w:space="0" w:color="auto" w:frame="1"/>
        </w:rPr>
        <w:t>Book 1</w:t>
      </w:r>
      <w:r w:rsidR="00BC69AA" w:rsidRPr="00DA3E0C">
        <w:rPr>
          <w:rStyle w:val="record-index"/>
          <w:rFonts w:ascii="Calibri" w:hAnsi="Calibri" w:cs="Calibri"/>
          <w:bdr w:val="none" w:sz="0" w:space="0" w:color="auto" w:frame="1"/>
        </w:rPr>
        <w:t xml:space="preserve"> (“The Gods”);</w:t>
      </w:r>
      <w:r w:rsidRPr="00DA3E0C">
        <w:rPr>
          <w:rStyle w:val="record-index"/>
          <w:rFonts w:ascii="Calibri" w:hAnsi="Calibri" w:cs="Calibri"/>
          <w:bdr w:val="none" w:sz="0" w:space="0" w:color="auto" w:frame="1"/>
        </w:rPr>
        <w:t xml:space="preserve"> Book 2</w:t>
      </w:r>
      <w:r w:rsidR="00BC69AA" w:rsidRPr="00DA3E0C">
        <w:rPr>
          <w:rStyle w:val="record-index"/>
          <w:rFonts w:ascii="Calibri" w:hAnsi="Calibri" w:cs="Calibri"/>
          <w:bdr w:val="none" w:sz="0" w:space="0" w:color="auto" w:frame="1"/>
        </w:rPr>
        <w:t xml:space="preserve"> (“The Ceremonies”)</w:t>
      </w:r>
      <w:r w:rsidR="00F07AC2" w:rsidRPr="00DA3E0C">
        <w:rPr>
          <w:rStyle w:val="record-index"/>
          <w:rFonts w:ascii="Calibri" w:hAnsi="Calibri" w:cs="Calibri"/>
          <w:bdr w:val="none" w:sz="0" w:space="0" w:color="auto" w:frame="1"/>
        </w:rPr>
        <w:t xml:space="preserve"> chapter</w:t>
      </w:r>
      <w:r w:rsidR="00A35B35">
        <w:rPr>
          <w:rStyle w:val="record-index"/>
          <w:rFonts w:ascii="Calibri" w:hAnsi="Calibri" w:cs="Calibri"/>
          <w:bdr w:val="none" w:sz="0" w:space="0" w:color="auto" w:frame="1"/>
        </w:rPr>
        <w:t>s</w:t>
      </w:r>
      <w:r w:rsidR="00F07AC2" w:rsidRPr="00DA3E0C">
        <w:rPr>
          <w:rStyle w:val="record-index"/>
          <w:rFonts w:ascii="Calibri" w:hAnsi="Calibri" w:cs="Calibri"/>
          <w:bdr w:val="none" w:sz="0" w:space="0" w:color="auto" w:frame="1"/>
        </w:rPr>
        <w:t xml:space="preserve"> 1-22; </w:t>
      </w:r>
      <w:r w:rsidRPr="00DA3E0C">
        <w:rPr>
          <w:rStyle w:val="record-index"/>
          <w:rFonts w:ascii="Calibri" w:hAnsi="Calibri" w:cs="Calibri"/>
          <w:bdr w:val="none" w:sz="0" w:space="0" w:color="auto" w:frame="1"/>
        </w:rPr>
        <w:t>Book 3</w:t>
      </w:r>
      <w:r w:rsidR="00BC69AA" w:rsidRPr="00DA3E0C">
        <w:rPr>
          <w:rStyle w:val="record-index"/>
          <w:rFonts w:ascii="Calibri" w:hAnsi="Calibri" w:cs="Calibri"/>
          <w:bdr w:val="none" w:sz="0" w:space="0" w:color="auto" w:frame="1"/>
        </w:rPr>
        <w:t xml:space="preserve"> (“The Origin of the Gods”)</w:t>
      </w:r>
      <w:r w:rsidR="00A35B35">
        <w:rPr>
          <w:rStyle w:val="record-index"/>
          <w:rFonts w:ascii="Calibri" w:hAnsi="Calibri" w:cs="Calibri"/>
          <w:bdr w:val="none" w:sz="0" w:space="0" w:color="auto" w:frame="1"/>
        </w:rPr>
        <w:t xml:space="preserve">. </w:t>
      </w:r>
      <w:r w:rsidRPr="00DA3E0C">
        <w:rPr>
          <w:rStyle w:val="record-index"/>
          <w:rFonts w:ascii="Calibri" w:hAnsi="Calibri" w:cs="Calibri"/>
          <w:bdr w:val="none" w:sz="0" w:space="0" w:color="auto" w:frame="1"/>
        </w:rPr>
        <w:t>Available online at</w:t>
      </w:r>
      <w:r w:rsidR="00F07AC2" w:rsidRPr="00DA3E0C">
        <w:rPr>
          <w:rStyle w:val="record-index"/>
          <w:rFonts w:ascii="Calibri" w:hAnsi="Calibri" w:cs="Calibri"/>
          <w:bdr w:val="none" w:sz="0" w:space="0" w:color="auto" w:frame="1"/>
        </w:rPr>
        <w:t xml:space="preserve"> H</w:t>
      </w:r>
      <w:r w:rsidRPr="00DA3E0C">
        <w:rPr>
          <w:rStyle w:val="record-index"/>
          <w:rFonts w:ascii="Calibri" w:hAnsi="Calibri" w:cs="Calibri"/>
          <w:bdr w:val="none" w:sz="0" w:space="0" w:color="auto" w:frame="1"/>
        </w:rPr>
        <w:t>athi Trust and in used paperback at Amazon,</w:t>
      </w:r>
      <w:r w:rsidR="00DB4663" w:rsidRPr="00DA3E0C">
        <w:rPr>
          <w:rStyle w:val="record-index"/>
          <w:rFonts w:ascii="Calibri" w:hAnsi="Calibri" w:cs="Calibri"/>
          <w:bdr w:val="none" w:sz="0" w:space="0" w:color="auto" w:frame="1"/>
        </w:rPr>
        <w:t xml:space="preserve"> </w:t>
      </w:r>
      <w:r w:rsidRPr="00DA3E0C">
        <w:rPr>
          <w:rStyle w:val="record-index"/>
          <w:rFonts w:ascii="Calibri" w:hAnsi="Calibri" w:cs="Calibri"/>
          <w:bdr w:val="none" w:sz="0" w:space="0" w:color="auto" w:frame="1"/>
        </w:rPr>
        <w:t>etc.</w:t>
      </w:r>
    </w:p>
    <w:p w14:paraId="513966BE" w14:textId="77777777" w:rsidR="009775CE" w:rsidRPr="00DA3E0C" w:rsidRDefault="009775CE" w:rsidP="009775CE">
      <w:pPr>
        <w:rPr>
          <w:rStyle w:val="record-index"/>
          <w:rFonts w:ascii="Calibri" w:hAnsi="Calibri" w:cs="Calibri"/>
          <w:bdr w:val="none" w:sz="0" w:space="0" w:color="auto" w:frame="1"/>
        </w:rPr>
      </w:pPr>
    </w:p>
    <w:p w14:paraId="22276FDA" w14:textId="77777777" w:rsidR="009775CE" w:rsidRPr="00DA3E0C" w:rsidRDefault="00F07AC2" w:rsidP="009775CE">
      <w:pPr>
        <w:rPr>
          <w:rStyle w:val="record-index"/>
          <w:rFonts w:ascii="Calibri" w:hAnsi="Calibri" w:cs="Calibri"/>
          <w:bdr w:val="none" w:sz="0" w:space="0" w:color="auto" w:frame="1"/>
        </w:rPr>
      </w:pPr>
      <w:r w:rsidRPr="00DA3E0C">
        <w:rPr>
          <w:rStyle w:val="record-index"/>
          <w:rFonts w:ascii="Calibri" w:hAnsi="Calibri" w:cs="Calibri"/>
          <w:bdr w:val="none" w:sz="0" w:space="0" w:color="auto" w:frame="1"/>
        </w:rPr>
        <w:t xml:space="preserve">Miguel Leon-Portilla, </w:t>
      </w:r>
      <w:r w:rsidR="009775CE" w:rsidRPr="00DA3E0C">
        <w:rPr>
          <w:rStyle w:val="record-index"/>
          <w:rFonts w:ascii="Calibri" w:hAnsi="Calibri" w:cs="Calibri"/>
          <w:i/>
          <w:bdr w:val="none" w:sz="0" w:space="0" w:color="auto" w:frame="1"/>
        </w:rPr>
        <w:t>Bernardo de Sahag</w:t>
      </w:r>
      <w:r w:rsidRPr="00DA3E0C">
        <w:rPr>
          <w:rStyle w:val="record-index"/>
          <w:rFonts w:ascii="Calibri" w:hAnsi="Calibri" w:cs="Calibri"/>
          <w:i/>
          <w:bdr w:val="none" w:sz="0" w:space="0" w:color="auto" w:frame="1"/>
        </w:rPr>
        <w:t>ú</w:t>
      </w:r>
      <w:r w:rsidR="009775CE" w:rsidRPr="00DA3E0C">
        <w:rPr>
          <w:rStyle w:val="record-index"/>
          <w:rFonts w:ascii="Calibri" w:hAnsi="Calibri" w:cs="Calibri"/>
          <w:i/>
          <w:bdr w:val="none" w:sz="0" w:space="0" w:color="auto" w:frame="1"/>
        </w:rPr>
        <w:t>n: First Anthropologist</w:t>
      </w:r>
      <w:r w:rsidR="00F31937" w:rsidRPr="00DA3E0C">
        <w:rPr>
          <w:rFonts w:ascii="Calibri" w:hAnsi="Calibri" w:cs="Calibri"/>
        </w:rPr>
        <w:t>, trans. Mauricio J. Mixco</w:t>
      </w:r>
      <w:r w:rsidR="00375BB8" w:rsidRPr="00DA3E0C">
        <w:rPr>
          <w:rStyle w:val="record-index"/>
          <w:rFonts w:ascii="Calibri" w:hAnsi="Calibri" w:cs="Calibri"/>
          <w:bdr w:val="none" w:sz="0" w:space="0" w:color="auto" w:frame="1"/>
        </w:rPr>
        <w:t xml:space="preserve"> </w:t>
      </w:r>
      <w:r w:rsidR="00F31937" w:rsidRPr="00DA3E0C">
        <w:rPr>
          <w:rStyle w:val="record-index"/>
          <w:rFonts w:ascii="Calibri" w:hAnsi="Calibri" w:cs="Calibri"/>
          <w:bdr w:val="none" w:sz="0" w:space="0" w:color="auto" w:frame="1"/>
        </w:rPr>
        <w:t>(</w:t>
      </w:r>
      <w:r w:rsidR="00375BB8" w:rsidRPr="00DA3E0C">
        <w:rPr>
          <w:rStyle w:val="record-index"/>
          <w:rFonts w:ascii="Calibri" w:hAnsi="Calibri" w:cs="Calibri"/>
          <w:bdr w:val="none" w:sz="0" w:space="0" w:color="auto" w:frame="1"/>
        </w:rPr>
        <w:t xml:space="preserve">Norman: University of Oklahoma </w:t>
      </w:r>
      <w:r w:rsidR="00F31937" w:rsidRPr="00DA3E0C">
        <w:rPr>
          <w:rStyle w:val="record-index"/>
          <w:rFonts w:ascii="Calibri" w:hAnsi="Calibri" w:cs="Calibri"/>
          <w:bdr w:val="none" w:sz="0" w:space="0" w:color="auto" w:frame="1"/>
        </w:rPr>
        <w:t>P</w:t>
      </w:r>
      <w:r w:rsidR="00375BB8" w:rsidRPr="00DA3E0C">
        <w:rPr>
          <w:rStyle w:val="record-index"/>
          <w:rFonts w:ascii="Calibri" w:hAnsi="Calibri" w:cs="Calibri"/>
          <w:bdr w:val="none" w:sz="0" w:space="0" w:color="auto" w:frame="1"/>
        </w:rPr>
        <w:t xml:space="preserve">ress, </w:t>
      </w:r>
      <w:r w:rsidR="00F31937" w:rsidRPr="00DA3E0C">
        <w:rPr>
          <w:rStyle w:val="record-index"/>
          <w:rFonts w:ascii="Calibri" w:hAnsi="Calibri" w:cs="Calibri"/>
          <w:bdr w:val="none" w:sz="0" w:space="0" w:color="auto" w:frame="1"/>
        </w:rPr>
        <w:t>2002)</w:t>
      </w:r>
    </w:p>
    <w:p w14:paraId="5DFAB617" w14:textId="77777777" w:rsidR="00925705" w:rsidRPr="00DA3E0C" w:rsidRDefault="00925705" w:rsidP="00B91BBD">
      <w:pPr>
        <w:rPr>
          <w:rStyle w:val="record-index"/>
          <w:rFonts w:ascii="Calibri" w:hAnsi="Calibri" w:cs="Calibri"/>
          <w:bdr w:val="none" w:sz="0" w:space="0" w:color="auto" w:frame="1"/>
        </w:rPr>
      </w:pPr>
    </w:p>
    <w:p w14:paraId="76287D86" w14:textId="77777777" w:rsidR="006370A8" w:rsidRPr="00DA3E0C" w:rsidRDefault="006370A8" w:rsidP="00B91BBD">
      <w:pPr>
        <w:rPr>
          <w:rStyle w:val="record-index"/>
          <w:rFonts w:ascii="Calibri" w:hAnsi="Calibri" w:cs="Calibri"/>
          <w:b/>
          <w:bdr w:val="none" w:sz="0" w:space="0" w:color="auto" w:frame="1"/>
        </w:rPr>
      </w:pPr>
    </w:p>
    <w:p w14:paraId="0A647079" w14:textId="77777777" w:rsidR="00925705" w:rsidRPr="00DA3E0C" w:rsidRDefault="00925705"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9/17</w:t>
      </w:r>
      <w:r w:rsidR="00F31937" w:rsidRPr="00DA3E0C">
        <w:rPr>
          <w:rStyle w:val="record-index"/>
          <w:rFonts w:ascii="Calibri" w:hAnsi="Calibri" w:cs="Calibri"/>
          <w:b/>
          <w:bdr w:val="none" w:sz="0" w:space="0" w:color="auto" w:frame="1"/>
        </w:rPr>
        <w:t xml:space="preserve"> Peru</w:t>
      </w:r>
    </w:p>
    <w:p w14:paraId="4A3B8FEC" w14:textId="12706ABD" w:rsidR="009775CE" w:rsidRPr="00DA3E0C" w:rsidRDefault="00F31937" w:rsidP="009775CE">
      <w:pPr>
        <w:rPr>
          <w:rStyle w:val="record-index"/>
          <w:rFonts w:ascii="Calibri" w:hAnsi="Calibri" w:cs="Calibri"/>
          <w:bdr w:val="none" w:sz="0" w:space="0" w:color="auto" w:frame="1"/>
        </w:rPr>
      </w:pPr>
      <w:r w:rsidRPr="00DA3E0C">
        <w:rPr>
          <w:rStyle w:val="record-index"/>
          <w:rFonts w:ascii="Calibri" w:hAnsi="Calibri" w:cs="Calibri"/>
          <w:i/>
          <w:bdr w:val="none" w:sz="0" w:space="0" w:color="auto" w:frame="1"/>
        </w:rPr>
        <w:t xml:space="preserve">The Huarochiri Manuscript: A </w:t>
      </w:r>
      <w:r w:rsidR="007B45EC" w:rsidRPr="00DA3E0C">
        <w:rPr>
          <w:rStyle w:val="record-index"/>
          <w:rFonts w:ascii="Calibri" w:hAnsi="Calibri" w:cs="Calibri"/>
          <w:i/>
          <w:bdr w:val="none" w:sz="0" w:space="0" w:color="auto" w:frame="1"/>
        </w:rPr>
        <w:t>T</w:t>
      </w:r>
      <w:r w:rsidRPr="00DA3E0C">
        <w:rPr>
          <w:rStyle w:val="record-index"/>
          <w:rFonts w:ascii="Calibri" w:hAnsi="Calibri" w:cs="Calibri"/>
          <w:i/>
          <w:bdr w:val="none" w:sz="0" w:space="0" w:color="auto" w:frame="1"/>
        </w:rPr>
        <w:t xml:space="preserve">estament to Ancient and Colonial Andean </w:t>
      </w:r>
      <w:r w:rsidR="007B45EC" w:rsidRPr="00DA3E0C">
        <w:rPr>
          <w:rStyle w:val="record-index"/>
          <w:rFonts w:ascii="Calibri" w:hAnsi="Calibri" w:cs="Calibri"/>
          <w:i/>
          <w:bdr w:val="none" w:sz="0" w:space="0" w:color="auto" w:frame="1"/>
        </w:rPr>
        <w:t>R</w:t>
      </w:r>
      <w:r w:rsidRPr="00DA3E0C">
        <w:rPr>
          <w:rStyle w:val="record-index"/>
          <w:rFonts w:ascii="Calibri" w:hAnsi="Calibri" w:cs="Calibri"/>
          <w:i/>
          <w:bdr w:val="none" w:sz="0" w:space="0" w:color="auto" w:frame="1"/>
        </w:rPr>
        <w:t>eligion</w:t>
      </w:r>
      <w:r w:rsidRPr="00DA3E0C">
        <w:rPr>
          <w:rStyle w:val="record-index"/>
          <w:rFonts w:ascii="Calibri" w:hAnsi="Calibri" w:cs="Calibri"/>
          <w:bdr w:val="none" w:sz="0" w:space="0" w:color="auto" w:frame="1"/>
        </w:rPr>
        <w:t>, trans. from the Q</w:t>
      </w:r>
      <w:r w:rsidR="00A6487E" w:rsidRPr="00DA3E0C">
        <w:rPr>
          <w:rStyle w:val="record-index"/>
          <w:rFonts w:ascii="Calibri" w:hAnsi="Calibri" w:cs="Calibri"/>
          <w:bdr w:val="none" w:sz="0" w:space="0" w:color="auto" w:frame="1"/>
        </w:rPr>
        <w:t xml:space="preserve">uechua by Frank Salomon and George L. Urioste (Austin: University of </w:t>
      </w:r>
      <w:r w:rsidR="008B2089">
        <w:rPr>
          <w:rStyle w:val="record-index"/>
          <w:rFonts w:ascii="Calibri" w:hAnsi="Calibri" w:cs="Calibri"/>
          <w:bdr w:val="none" w:sz="0" w:space="0" w:color="auto" w:frame="1"/>
        </w:rPr>
        <w:t>T</w:t>
      </w:r>
      <w:r w:rsidR="00A6487E" w:rsidRPr="00DA3E0C">
        <w:rPr>
          <w:rStyle w:val="record-index"/>
          <w:rFonts w:ascii="Calibri" w:hAnsi="Calibri" w:cs="Calibri"/>
          <w:bdr w:val="none" w:sz="0" w:space="0" w:color="auto" w:frame="1"/>
        </w:rPr>
        <w:t>exas Press, 1991), 1-153</w:t>
      </w:r>
    </w:p>
    <w:p w14:paraId="6A0D32E3" w14:textId="77777777" w:rsidR="009775CE" w:rsidRPr="00DA3E0C" w:rsidRDefault="009775CE" w:rsidP="009775CE">
      <w:pPr>
        <w:rPr>
          <w:rStyle w:val="record-index"/>
          <w:rFonts w:ascii="Calibri" w:hAnsi="Calibri" w:cs="Calibri"/>
          <w:bdr w:val="none" w:sz="0" w:space="0" w:color="auto" w:frame="1"/>
        </w:rPr>
      </w:pPr>
    </w:p>
    <w:p w14:paraId="17662CB9" w14:textId="77777777" w:rsidR="009775CE" w:rsidRPr="00DA3E0C" w:rsidRDefault="00A6487E" w:rsidP="009775CE">
      <w:pPr>
        <w:rPr>
          <w:rStyle w:val="record-index"/>
          <w:rFonts w:ascii="Calibri" w:hAnsi="Calibri" w:cs="Calibri"/>
          <w:bdr w:val="none" w:sz="0" w:space="0" w:color="auto" w:frame="1"/>
        </w:rPr>
      </w:pPr>
      <w:r w:rsidRPr="00DA3E0C">
        <w:rPr>
          <w:rStyle w:val="record-index"/>
          <w:rFonts w:ascii="Calibri" w:hAnsi="Calibri" w:cs="Calibri"/>
          <w:bdr w:val="none" w:sz="0" w:space="0" w:color="auto" w:frame="1"/>
        </w:rPr>
        <w:t xml:space="preserve">Kenneth Mills, </w:t>
      </w:r>
      <w:r w:rsidR="009775CE" w:rsidRPr="00DA3E0C">
        <w:rPr>
          <w:rStyle w:val="record-index"/>
          <w:rFonts w:ascii="Calibri" w:hAnsi="Calibri" w:cs="Calibri"/>
          <w:i/>
          <w:bdr w:val="none" w:sz="0" w:space="0" w:color="auto" w:frame="1"/>
        </w:rPr>
        <w:t xml:space="preserve">Idolatry and its </w:t>
      </w:r>
      <w:r w:rsidRPr="00DA3E0C">
        <w:rPr>
          <w:rStyle w:val="record-index"/>
          <w:rFonts w:ascii="Calibri" w:hAnsi="Calibri" w:cs="Calibri"/>
          <w:i/>
          <w:bdr w:val="none" w:sz="0" w:space="0" w:color="auto" w:frame="1"/>
        </w:rPr>
        <w:t>E</w:t>
      </w:r>
      <w:r w:rsidR="009775CE" w:rsidRPr="00DA3E0C">
        <w:rPr>
          <w:rStyle w:val="record-index"/>
          <w:rFonts w:ascii="Calibri" w:hAnsi="Calibri" w:cs="Calibri"/>
          <w:i/>
          <w:bdr w:val="none" w:sz="0" w:space="0" w:color="auto" w:frame="1"/>
        </w:rPr>
        <w:t>nemies</w:t>
      </w:r>
      <w:r w:rsidR="00CB0296" w:rsidRPr="00DA3E0C">
        <w:rPr>
          <w:rStyle w:val="record-index"/>
          <w:rFonts w:ascii="Calibri" w:hAnsi="Calibri" w:cs="Calibri"/>
          <w:i/>
          <w:bdr w:val="none" w:sz="0" w:space="0" w:color="auto" w:frame="1"/>
        </w:rPr>
        <w:t>: Colonial Andean Religion and Extirpation, 1640-1750</w:t>
      </w:r>
      <w:r w:rsidR="00CB0296" w:rsidRPr="00DA3E0C">
        <w:rPr>
          <w:rStyle w:val="record-index"/>
          <w:rFonts w:ascii="Calibri" w:hAnsi="Calibri" w:cs="Calibri"/>
          <w:bdr w:val="none" w:sz="0" w:space="0" w:color="auto" w:frame="1"/>
        </w:rPr>
        <w:t xml:space="preserve"> (Princeton: Princeton University Press, 1997)</w:t>
      </w:r>
    </w:p>
    <w:p w14:paraId="45CE6B28" w14:textId="77777777" w:rsidR="009775CE" w:rsidRPr="00DA3E0C" w:rsidRDefault="009775CE" w:rsidP="00B91BBD">
      <w:pPr>
        <w:rPr>
          <w:rStyle w:val="record-index"/>
          <w:rFonts w:ascii="Calibri" w:hAnsi="Calibri" w:cs="Calibri"/>
          <w:bdr w:val="none" w:sz="0" w:space="0" w:color="auto" w:frame="1"/>
        </w:rPr>
      </w:pPr>
    </w:p>
    <w:p w14:paraId="5A11F1BF" w14:textId="77777777" w:rsidR="002D3922" w:rsidRPr="00DA3E0C" w:rsidRDefault="002D3922" w:rsidP="00B91BBD">
      <w:pPr>
        <w:rPr>
          <w:rStyle w:val="record-index"/>
          <w:rFonts w:ascii="Calibri" w:hAnsi="Calibri" w:cs="Calibri"/>
          <w:b/>
          <w:bdr w:val="none" w:sz="0" w:space="0" w:color="auto" w:frame="1"/>
        </w:rPr>
      </w:pPr>
    </w:p>
    <w:p w14:paraId="6D655737" w14:textId="77777777" w:rsidR="00A35B35" w:rsidRDefault="00A35B35" w:rsidP="00B91BBD">
      <w:pPr>
        <w:rPr>
          <w:rStyle w:val="record-index"/>
          <w:rFonts w:ascii="Calibri" w:hAnsi="Calibri" w:cs="Calibri"/>
          <w:b/>
          <w:bdr w:val="none" w:sz="0" w:space="0" w:color="auto" w:frame="1"/>
        </w:rPr>
      </w:pPr>
    </w:p>
    <w:p w14:paraId="0123AD0C" w14:textId="77777777" w:rsidR="00A35B35" w:rsidRDefault="00A35B35" w:rsidP="00B91BBD">
      <w:pPr>
        <w:rPr>
          <w:rStyle w:val="record-index"/>
          <w:rFonts w:ascii="Calibri" w:hAnsi="Calibri" w:cs="Calibri"/>
          <w:b/>
          <w:bdr w:val="none" w:sz="0" w:space="0" w:color="auto" w:frame="1"/>
        </w:rPr>
      </w:pPr>
    </w:p>
    <w:p w14:paraId="7D7402ED" w14:textId="0668E4F1" w:rsidR="00925705" w:rsidRPr="00DA3E0C" w:rsidRDefault="00925705"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9/24</w:t>
      </w:r>
      <w:r w:rsidR="00CB0296" w:rsidRPr="00DA3E0C">
        <w:rPr>
          <w:rStyle w:val="record-index"/>
          <w:rFonts w:ascii="Calibri" w:hAnsi="Calibri" w:cs="Calibri"/>
          <w:b/>
          <w:bdr w:val="none" w:sz="0" w:space="0" w:color="auto" w:frame="1"/>
        </w:rPr>
        <w:t xml:space="preserve"> Brazil</w:t>
      </w:r>
    </w:p>
    <w:p w14:paraId="66A1366E" w14:textId="77777777" w:rsidR="00E854E8" w:rsidRPr="00DA3E0C" w:rsidRDefault="00E854E8" w:rsidP="00E854E8">
      <w:pPr>
        <w:shd w:val="clear" w:color="auto" w:fill="FFFFFF"/>
        <w:spacing w:beforeAutospacing="1" w:afterAutospacing="1"/>
        <w:textAlignment w:val="baseline"/>
        <w:outlineLvl w:val="0"/>
        <w:rPr>
          <w:rFonts w:ascii="Calibri" w:hAnsi="Calibri" w:cs="Calibri"/>
          <w:bCs/>
          <w:color w:val="2A2A2A"/>
          <w:kern w:val="36"/>
        </w:rPr>
      </w:pPr>
      <w:r w:rsidRPr="00DA3E0C">
        <w:rPr>
          <w:rFonts w:ascii="Calibri" w:hAnsi="Calibri" w:cs="Calibri"/>
          <w:bCs/>
          <w:color w:val="2A2A2A"/>
          <w:kern w:val="36"/>
        </w:rPr>
        <w:t>Laura de Mello e Souza</w:t>
      </w:r>
      <w:r w:rsidR="00BC7D53" w:rsidRPr="00DA3E0C">
        <w:rPr>
          <w:rFonts w:ascii="Calibri" w:hAnsi="Calibri" w:cs="Calibri"/>
          <w:bCs/>
          <w:color w:val="2A2A2A"/>
          <w:kern w:val="36"/>
        </w:rPr>
        <w:t>,</w:t>
      </w:r>
      <w:r w:rsidRPr="00DA3E0C">
        <w:rPr>
          <w:rFonts w:ascii="Calibri" w:hAnsi="Calibri" w:cs="Calibri"/>
          <w:bCs/>
          <w:color w:val="2A2A2A"/>
          <w:kern w:val="36"/>
        </w:rPr>
        <w:t> </w:t>
      </w:r>
      <w:r w:rsidRPr="00DA3E0C">
        <w:rPr>
          <w:rFonts w:ascii="Calibri" w:hAnsi="Calibri" w:cs="Calibri"/>
          <w:bCs/>
          <w:i/>
          <w:iCs/>
          <w:color w:val="2A2A2A"/>
          <w:kern w:val="36"/>
          <w:bdr w:val="none" w:sz="0" w:space="0" w:color="auto" w:frame="1"/>
        </w:rPr>
        <w:t>The Devil and the Land of the Holy Cross: Witchcraft, Slavery, and Popular Religion in Colonial Brazil</w:t>
      </w:r>
      <w:r w:rsidR="00BC7D53" w:rsidRPr="00DA3E0C">
        <w:rPr>
          <w:rFonts w:ascii="Calibri" w:hAnsi="Calibri" w:cs="Calibri"/>
          <w:bCs/>
          <w:iCs/>
          <w:color w:val="2A2A2A"/>
          <w:kern w:val="36"/>
          <w:bdr w:val="none" w:sz="0" w:space="0" w:color="auto" w:frame="1"/>
        </w:rPr>
        <w:t>, trans.</w:t>
      </w:r>
      <w:r w:rsidR="00BC7D53" w:rsidRPr="00DA3E0C">
        <w:rPr>
          <w:rFonts w:ascii="Calibri" w:hAnsi="Calibri" w:cs="Calibri"/>
          <w:bCs/>
          <w:color w:val="2A2A2A"/>
          <w:kern w:val="36"/>
        </w:rPr>
        <w:t xml:space="preserve"> Diane G. Whitty</w:t>
      </w:r>
      <w:r w:rsidRPr="00DA3E0C">
        <w:rPr>
          <w:rFonts w:ascii="Calibri" w:hAnsi="Calibri" w:cs="Calibri"/>
          <w:bCs/>
          <w:color w:val="2A2A2A"/>
          <w:kern w:val="36"/>
        </w:rPr>
        <w:t xml:space="preserve"> </w:t>
      </w:r>
      <w:r w:rsidR="00BC7D53" w:rsidRPr="00DA3E0C">
        <w:rPr>
          <w:rFonts w:ascii="Calibri" w:hAnsi="Calibri" w:cs="Calibri"/>
          <w:bCs/>
          <w:color w:val="2A2A2A"/>
          <w:kern w:val="36"/>
        </w:rPr>
        <w:t>(</w:t>
      </w:r>
      <w:r w:rsidRPr="00DA3E0C">
        <w:rPr>
          <w:rFonts w:ascii="Calibri" w:hAnsi="Calibri" w:cs="Calibri"/>
          <w:bCs/>
          <w:color w:val="2A2A2A"/>
          <w:kern w:val="36"/>
        </w:rPr>
        <w:t>Austin: University of Texas Press</w:t>
      </w:r>
      <w:r w:rsidR="00BC7D53" w:rsidRPr="00DA3E0C">
        <w:rPr>
          <w:rFonts w:ascii="Calibri" w:hAnsi="Calibri" w:cs="Calibri"/>
          <w:bCs/>
          <w:color w:val="2A2A2A"/>
          <w:kern w:val="36"/>
        </w:rPr>
        <w:t>,</w:t>
      </w:r>
      <w:r w:rsidRPr="00DA3E0C">
        <w:rPr>
          <w:rFonts w:ascii="Calibri" w:hAnsi="Calibri" w:cs="Calibri"/>
          <w:bCs/>
          <w:color w:val="2A2A2A"/>
          <w:kern w:val="36"/>
        </w:rPr>
        <w:t xml:space="preserve"> 2003</w:t>
      </w:r>
      <w:r w:rsidR="00BC7D53" w:rsidRPr="00DA3E0C">
        <w:rPr>
          <w:rFonts w:ascii="Calibri" w:hAnsi="Calibri" w:cs="Calibri"/>
          <w:bCs/>
          <w:color w:val="2A2A2A"/>
          <w:kern w:val="36"/>
        </w:rPr>
        <w:t>)</w:t>
      </w:r>
    </w:p>
    <w:p w14:paraId="51B20F5F" w14:textId="6BFE80C1" w:rsidR="009775CE" w:rsidRPr="00DA3E0C" w:rsidRDefault="009775CE" w:rsidP="009775CE">
      <w:pPr>
        <w:pStyle w:val="Heading3"/>
        <w:spacing w:before="0" w:after="0"/>
        <w:textAlignment w:val="baseline"/>
        <w:rPr>
          <w:rFonts w:ascii="Calibri" w:hAnsi="Calibri" w:cs="Calibri"/>
          <w:b w:val="0"/>
          <w:bCs w:val="0"/>
          <w:sz w:val="24"/>
          <w:szCs w:val="24"/>
        </w:rPr>
      </w:pPr>
      <w:bookmarkStart w:id="0" w:name="Result_2"/>
      <w:r w:rsidRPr="00DA3E0C">
        <w:rPr>
          <w:rFonts w:ascii="Calibri" w:hAnsi="Calibri" w:cs="Calibri"/>
          <w:b w:val="0"/>
          <w:bCs w:val="0"/>
          <w:sz w:val="24"/>
          <w:szCs w:val="24"/>
        </w:rPr>
        <w:t xml:space="preserve">James H. Sweet, </w:t>
      </w:r>
      <w:hyperlink r:id="rId10" w:tooltip="Recreating Africa : culture, kinship, and religion in the African-Portuguese world, 1441-1770" w:history="1">
        <w:r w:rsidRPr="00DA3E0C">
          <w:rPr>
            <w:rStyle w:val="Hyperlink"/>
            <w:rFonts w:ascii="Calibri" w:hAnsi="Calibri" w:cs="Calibri"/>
            <w:b w:val="0"/>
            <w:bCs w:val="0"/>
            <w:i/>
            <w:color w:val="auto"/>
            <w:sz w:val="24"/>
            <w:szCs w:val="24"/>
            <w:u w:val="none"/>
            <w:bdr w:val="none" w:sz="0" w:space="0" w:color="auto" w:frame="1"/>
          </w:rPr>
          <w:t>Recreating</w:t>
        </w:r>
        <w:r w:rsidR="00CB0296" w:rsidRPr="00DA3E0C">
          <w:rPr>
            <w:rStyle w:val="Hyperlink"/>
            <w:rFonts w:ascii="Calibri" w:hAnsi="Calibri" w:cs="Calibri"/>
            <w:b w:val="0"/>
            <w:bCs w:val="0"/>
            <w:i/>
            <w:color w:val="auto"/>
            <w:sz w:val="24"/>
            <w:szCs w:val="24"/>
            <w:u w:val="none"/>
            <w:bdr w:val="none" w:sz="0" w:space="0" w:color="auto" w:frame="1"/>
          </w:rPr>
          <w:t xml:space="preserve"> Africa</w:t>
        </w:r>
        <w:r w:rsidRPr="00DA3E0C">
          <w:rPr>
            <w:rStyle w:val="Hyperlink"/>
            <w:rFonts w:ascii="Calibri" w:hAnsi="Calibri" w:cs="Calibri"/>
            <w:b w:val="0"/>
            <w:bCs w:val="0"/>
            <w:i/>
            <w:color w:val="auto"/>
            <w:sz w:val="24"/>
            <w:szCs w:val="24"/>
            <w:u w:val="none"/>
            <w:bdr w:val="none" w:sz="0" w:space="0" w:color="auto" w:frame="1"/>
          </w:rPr>
          <w:t xml:space="preserve"> : </w:t>
        </w:r>
        <w:r w:rsidR="00CB0296" w:rsidRPr="00DA3E0C">
          <w:rPr>
            <w:rStyle w:val="Hyperlink"/>
            <w:rFonts w:ascii="Calibri" w:hAnsi="Calibri" w:cs="Calibri"/>
            <w:b w:val="0"/>
            <w:bCs w:val="0"/>
            <w:i/>
            <w:color w:val="auto"/>
            <w:sz w:val="24"/>
            <w:szCs w:val="24"/>
            <w:u w:val="none"/>
            <w:bdr w:val="none" w:sz="0" w:space="0" w:color="auto" w:frame="1"/>
          </w:rPr>
          <w:t>C</w:t>
        </w:r>
        <w:r w:rsidRPr="00DA3E0C">
          <w:rPr>
            <w:rStyle w:val="Hyperlink"/>
            <w:rFonts w:ascii="Calibri" w:hAnsi="Calibri" w:cs="Calibri"/>
            <w:b w:val="0"/>
            <w:bCs w:val="0"/>
            <w:i/>
            <w:color w:val="auto"/>
            <w:sz w:val="24"/>
            <w:szCs w:val="24"/>
            <w:u w:val="none"/>
            <w:bdr w:val="none" w:sz="0" w:space="0" w:color="auto" w:frame="1"/>
          </w:rPr>
          <w:t xml:space="preserve">ulture, </w:t>
        </w:r>
        <w:r w:rsidR="00CB0296" w:rsidRPr="00DA3E0C">
          <w:rPr>
            <w:rStyle w:val="Hyperlink"/>
            <w:rFonts w:ascii="Calibri" w:hAnsi="Calibri" w:cs="Calibri"/>
            <w:b w:val="0"/>
            <w:bCs w:val="0"/>
            <w:i/>
            <w:color w:val="auto"/>
            <w:sz w:val="24"/>
            <w:szCs w:val="24"/>
            <w:u w:val="none"/>
            <w:bdr w:val="none" w:sz="0" w:space="0" w:color="auto" w:frame="1"/>
          </w:rPr>
          <w:t>Kinship, and R</w:t>
        </w:r>
        <w:r w:rsidRPr="00DA3E0C">
          <w:rPr>
            <w:rStyle w:val="Hyperlink"/>
            <w:rFonts w:ascii="Calibri" w:hAnsi="Calibri" w:cs="Calibri"/>
            <w:b w:val="0"/>
            <w:bCs w:val="0"/>
            <w:i/>
            <w:color w:val="auto"/>
            <w:sz w:val="24"/>
            <w:szCs w:val="24"/>
            <w:u w:val="none"/>
            <w:bdr w:val="none" w:sz="0" w:space="0" w:color="auto" w:frame="1"/>
          </w:rPr>
          <w:t>eligion in the African-</w:t>
        </w:r>
        <w:r w:rsidR="00CB0296" w:rsidRPr="00DA3E0C">
          <w:rPr>
            <w:rStyle w:val="Hyperlink"/>
            <w:rFonts w:ascii="Calibri" w:hAnsi="Calibri" w:cs="Calibri"/>
            <w:b w:val="0"/>
            <w:bCs w:val="0"/>
            <w:i/>
            <w:color w:val="auto"/>
            <w:sz w:val="24"/>
            <w:szCs w:val="24"/>
            <w:u w:val="none"/>
            <w:bdr w:val="none" w:sz="0" w:space="0" w:color="auto" w:frame="1"/>
          </w:rPr>
          <w:t>Portuguese</w:t>
        </w:r>
        <w:r w:rsidRPr="00DA3E0C">
          <w:rPr>
            <w:rStyle w:val="Hyperlink"/>
            <w:rFonts w:ascii="Calibri" w:hAnsi="Calibri" w:cs="Calibri"/>
            <w:b w:val="0"/>
            <w:bCs w:val="0"/>
            <w:i/>
            <w:color w:val="auto"/>
            <w:sz w:val="24"/>
            <w:szCs w:val="24"/>
            <w:u w:val="none"/>
            <w:bdr w:val="none" w:sz="0" w:space="0" w:color="auto" w:frame="1"/>
          </w:rPr>
          <w:t> </w:t>
        </w:r>
        <w:r w:rsidR="00CB0296" w:rsidRPr="00DA3E0C">
          <w:rPr>
            <w:rStyle w:val="Hyperlink"/>
            <w:rFonts w:ascii="Calibri" w:hAnsi="Calibri" w:cs="Calibri"/>
            <w:b w:val="0"/>
            <w:bCs w:val="0"/>
            <w:i/>
            <w:color w:val="auto"/>
            <w:sz w:val="24"/>
            <w:szCs w:val="24"/>
            <w:u w:val="none"/>
            <w:bdr w:val="none" w:sz="0" w:space="0" w:color="auto" w:frame="1"/>
          </w:rPr>
          <w:t>W</w:t>
        </w:r>
        <w:r w:rsidRPr="00DA3E0C">
          <w:rPr>
            <w:rStyle w:val="Hyperlink"/>
            <w:rFonts w:ascii="Calibri" w:hAnsi="Calibri" w:cs="Calibri"/>
            <w:b w:val="0"/>
            <w:bCs w:val="0"/>
            <w:i/>
            <w:color w:val="auto"/>
            <w:sz w:val="24"/>
            <w:szCs w:val="24"/>
            <w:u w:val="none"/>
            <w:bdr w:val="none" w:sz="0" w:space="0" w:color="auto" w:frame="1"/>
          </w:rPr>
          <w:t>orld, 1441-1770</w:t>
        </w:r>
      </w:hyperlink>
      <w:bookmarkEnd w:id="0"/>
      <w:r w:rsidRPr="00DA3E0C">
        <w:rPr>
          <w:rFonts w:ascii="Calibri" w:hAnsi="Calibri" w:cs="Calibri"/>
          <w:b w:val="0"/>
          <w:bCs w:val="0"/>
          <w:sz w:val="24"/>
          <w:szCs w:val="24"/>
        </w:rPr>
        <w:t xml:space="preserve">. </w:t>
      </w:r>
      <w:r w:rsidR="00A35B35">
        <w:rPr>
          <w:rFonts w:ascii="Calibri" w:hAnsi="Calibri" w:cs="Calibri"/>
          <w:b w:val="0"/>
          <w:bCs w:val="0"/>
          <w:sz w:val="24"/>
          <w:szCs w:val="24"/>
        </w:rPr>
        <w:t xml:space="preserve">(Chapel Hill: UNC Press, 2004). </w:t>
      </w:r>
    </w:p>
    <w:p w14:paraId="3704A18E" w14:textId="77777777" w:rsidR="009775CE" w:rsidRPr="00DA3E0C" w:rsidRDefault="009775CE" w:rsidP="00B91BBD">
      <w:pPr>
        <w:rPr>
          <w:rStyle w:val="record-index"/>
          <w:rFonts w:ascii="Calibri" w:hAnsi="Calibri" w:cs="Calibri"/>
          <w:bdr w:val="none" w:sz="0" w:space="0" w:color="auto" w:frame="1"/>
        </w:rPr>
      </w:pPr>
    </w:p>
    <w:p w14:paraId="47B68998" w14:textId="77777777" w:rsidR="009775CE" w:rsidRPr="00DA3E0C" w:rsidRDefault="009775CE" w:rsidP="00B91BBD">
      <w:pPr>
        <w:rPr>
          <w:rStyle w:val="record-index"/>
          <w:rFonts w:ascii="Calibri" w:hAnsi="Calibri" w:cs="Calibri"/>
          <w:bdr w:val="none" w:sz="0" w:space="0" w:color="auto" w:frame="1"/>
        </w:rPr>
      </w:pPr>
    </w:p>
    <w:p w14:paraId="40C97139" w14:textId="77777777" w:rsidR="0059438F" w:rsidRPr="00DA3E0C" w:rsidRDefault="0059438F"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10/1</w:t>
      </w:r>
      <w:r w:rsidR="006404F7" w:rsidRPr="00DA3E0C">
        <w:rPr>
          <w:rStyle w:val="record-index"/>
          <w:rFonts w:ascii="Calibri" w:hAnsi="Calibri" w:cs="Calibri"/>
          <w:b/>
          <w:bdr w:val="none" w:sz="0" w:space="0" w:color="auto" w:frame="1"/>
        </w:rPr>
        <w:t xml:space="preserve"> New France</w:t>
      </w:r>
    </w:p>
    <w:p w14:paraId="0B096BDB" w14:textId="77777777" w:rsidR="006404F7" w:rsidRPr="00DA3E0C" w:rsidRDefault="006404F7" w:rsidP="00B91BBD">
      <w:pPr>
        <w:rPr>
          <w:rStyle w:val="record-index"/>
          <w:rFonts w:ascii="Calibri" w:hAnsi="Calibri" w:cs="Calibri"/>
          <w:bdr w:val="none" w:sz="0" w:space="0" w:color="auto" w:frame="1"/>
        </w:rPr>
      </w:pPr>
    </w:p>
    <w:p w14:paraId="037B635D" w14:textId="06771176" w:rsidR="006404F7" w:rsidRPr="00DA3E0C" w:rsidRDefault="006404F7" w:rsidP="00B91BBD">
      <w:pPr>
        <w:rPr>
          <w:rStyle w:val="record-index"/>
          <w:rFonts w:ascii="Calibri" w:hAnsi="Calibri" w:cs="Calibri"/>
          <w:bdr w:val="none" w:sz="0" w:space="0" w:color="auto" w:frame="1"/>
        </w:rPr>
      </w:pPr>
      <w:r w:rsidRPr="00DA3E0C">
        <w:rPr>
          <w:rStyle w:val="record-index"/>
          <w:rFonts w:ascii="Calibri" w:hAnsi="Calibri" w:cs="Calibri"/>
          <w:bdr w:val="none" w:sz="0" w:space="0" w:color="auto" w:frame="1"/>
        </w:rPr>
        <w:t>Carole B</w:t>
      </w:r>
      <w:r w:rsidR="008B2089">
        <w:rPr>
          <w:rStyle w:val="record-index"/>
          <w:rFonts w:ascii="Calibri" w:hAnsi="Calibri" w:cs="Calibri"/>
          <w:bdr w:val="none" w:sz="0" w:space="0" w:color="auto" w:frame="1"/>
        </w:rPr>
        <w:t>la</w:t>
      </w:r>
      <w:r w:rsidRPr="00DA3E0C">
        <w:rPr>
          <w:rStyle w:val="record-index"/>
          <w:rFonts w:ascii="Calibri" w:hAnsi="Calibri" w:cs="Calibri"/>
          <w:bdr w:val="none" w:sz="0" w:space="0" w:color="auto" w:frame="1"/>
        </w:rPr>
        <w:t xml:space="preserve">ckburn, </w:t>
      </w:r>
      <w:r w:rsidRPr="00DA3E0C">
        <w:rPr>
          <w:rStyle w:val="record-index"/>
          <w:rFonts w:ascii="Calibri" w:hAnsi="Calibri" w:cs="Calibri"/>
          <w:i/>
          <w:bdr w:val="none" w:sz="0" w:space="0" w:color="auto" w:frame="1"/>
        </w:rPr>
        <w:t>Harvest of Souls: The Jesuit Missions and Colonialism in North America, 1632-1650</w:t>
      </w:r>
      <w:r w:rsidRPr="00DA3E0C">
        <w:rPr>
          <w:rStyle w:val="record-index"/>
          <w:rFonts w:ascii="Calibri" w:hAnsi="Calibri" w:cs="Calibri"/>
          <w:bdr w:val="none" w:sz="0" w:space="0" w:color="auto" w:frame="1"/>
        </w:rPr>
        <w:t xml:space="preserve"> (Montreal: McGill-Queen’s University Press, 2000)</w:t>
      </w:r>
    </w:p>
    <w:p w14:paraId="2F9FA01B" w14:textId="77777777" w:rsidR="00513BD7" w:rsidRPr="00DA3E0C" w:rsidRDefault="00513BD7" w:rsidP="00513BD7">
      <w:pPr>
        <w:rPr>
          <w:rFonts w:ascii="Calibri" w:hAnsi="Calibri" w:cs="Calibri"/>
          <w:b/>
        </w:rPr>
      </w:pPr>
    </w:p>
    <w:p w14:paraId="19CE03ED" w14:textId="77777777" w:rsidR="00513BD7" w:rsidRPr="00A35B35" w:rsidRDefault="00513BD7" w:rsidP="00513BD7">
      <w:pPr>
        <w:rPr>
          <w:rFonts w:ascii="Calibri" w:hAnsi="Calibri" w:cs="Calibri"/>
          <w:i/>
          <w:iCs/>
          <w:color w:val="000000"/>
        </w:rPr>
      </w:pPr>
      <w:r w:rsidRPr="00A35B35">
        <w:rPr>
          <w:rFonts w:ascii="Calibri" w:hAnsi="Calibri" w:cs="Calibri"/>
          <w:i/>
          <w:iCs/>
          <w:color w:val="000000"/>
        </w:rPr>
        <w:t>The Jesuit Relations and Allied Documents</w:t>
      </w:r>
      <w:r w:rsidR="006404F7" w:rsidRPr="00A35B35">
        <w:rPr>
          <w:rFonts w:ascii="Calibri" w:hAnsi="Calibri" w:cs="Calibri"/>
          <w:i/>
          <w:iCs/>
          <w:color w:val="000000"/>
        </w:rPr>
        <w:t xml:space="preserve">: </w:t>
      </w:r>
      <w:r w:rsidRPr="00A35B35">
        <w:rPr>
          <w:rFonts w:ascii="Calibri" w:hAnsi="Calibri" w:cs="Calibri"/>
          <w:i/>
          <w:iCs/>
          <w:color w:val="000000"/>
        </w:rPr>
        <w:t>T</w:t>
      </w:r>
      <w:r w:rsidRPr="00A35B35">
        <w:rPr>
          <w:rFonts w:ascii="Calibri" w:hAnsi="Calibri" w:cs="Calibri"/>
          <w:i/>
          <w:iCs/>
          <w:caps/>
          <w:color w:val="000000"/>
        </w:rPr>
        <w:t>RAVELS</w:t>
      </w:r>
      <w:r w:rsidRPr="00A35B35">
        <w:rPr>
          <w:rFonts w:ascii="Calibri" w:hAnsi="Calibri" w:cs="Calibri"/>
          <w:i/>
          <w:iCs/>
          <w:color w:val="000000"/>
        </w:rPr>
        <w:t> </w:t>
      </w:r>
      <w:r w:rsidRPr="00A35B35">
        <w:rPr>
          <w:rFonts w:ascii="Calibri" w:hAnsi="Calibri" w:cs="Calibri"/>
          <w:i/>
          <w:iCs/>
          <w:caps/>
          <w:color w:val="000000"/>
        </w:rPr>
        <w:t>AND</w:t>
      </w:r>
      <w:r w:rsidRPr="00A35B35">
        <w:rPr>
          <w:rFonts w:ascii="Calibri" w:hAnsi="Calibri" w:cs="Calibri"/>
          <w:i/>
          <w:iCs/>
          <w:color w:val="000000"/>
        </w:rPr>
        <w:t> E</w:t>
      </w:r>
      <w:r w:rsidRPr="00A35B35">
        <w:rPr>
          <w:rFonts w:ascii="Calibri" w:hAnsi="Calibri" w:cs="Calibri"/>
          <w:i/>
          <w:iCs/>
          <w:caps/>
          <w:color w:val="000000"/>
        </w:rPr>
        <w:t>XPLORATIONS</w:t>
      </w:r>
    </w:p>
    <w:p w14:paraId="0F7965F4" w14:textId="77777777" w:rsidR="00513BD7" w:rsidRPr="00DA3E0C" w:rsidRDefault="00513BD7" w:rsidP="00513BD7">
      <w:pPr>
        <w:rPr>
          <w:rFonts w:ascii="Calibri" w:hAnsi="Calibri" w:cs="Calibri"/>
          <w:color w:val="000000"/>
        </w:rPr>
      </w:pPr>
      <w:r w:rsidRPr="00A35B35">
        <w:rPr>
          <w:rFonts w:ascii="Calibri" w:hAnsi="Calibri" w:cs="Calibri"/>
          <w:i/>
          <w:iCs/>
          <w:caps/>
          <w:color w:val="000000"/>
        </w:rPr>
        <w:t>OF</w:t>
      </w:r>
      <w:r w:rsidRPr="00A35B35">
        <w:rPr>
          <w:rFonts w:ascii="Calibri" w:hAnsi="Calibri" w:cs="Calibri"/>
          <w:i/>
          <w:iCs/>
          <w:color w:val="000000"/>
        </w:rPr>
        <w:t> </w:t>
      </w:r>
      <w:r w:rsidRPr="00A35B35">
        <w:rPr>
          <w:rFonts w:ascii="Calibri" w:hAnsi="Calibri" w:cs="Calibri"/>
          <w:i/>
          <w:iCs/>
          <w:caps/>
          <w:color w:val="000000"/>
        </w:rPr>
        <w:t>THE</w:t>
      </w:r>
      <w:r w:rsidRPr="00A35B35">
        <w:rPr>
          <w:rFonts w:ascii="Calibri" w:hAnsi="Calibri" w:cs="Calibri"/>
          <w:i/>
          <w:iCs/>
          <w:color w:val="000000"/>
        </w:rPr>
        <w:t> J</w:t>
      </w:r>
      <w:r w:rsidRPr="00A35B35">
        <w:rPr>
          <w:rFonts w:ascii="Calibri" w:hAnsi="Calibri" w:cs="Calibri"/>
          <w:i/>
          <w:iCs/>
          <w:caps/>
          <w:color w:val="000000"/>
        </w:rPr>
        <w:t>ESUIT</w:t>
      </w:r>
      <w:r w:rsidRPr="00A35B35">
        <w:rPr>
          <w:rFonts w:ascii="Calibri" w:hAnsi="Calibri" w:cs="Calibri"/>
          <w:i/>
          <w:iCs/>
          <w:color w:val="000000"/>
        </w:rPr>
        <w:t> M</w:t>
      </w:r>
      <w:r w:rsidRPr="00A35B35">
        <w:rPr>
          <w:rFonts w:ascii="Calibri" w:hAnsi="Calibri" w:cs="Calibri"/>
          <w:i/>
          <w:iCs/>
          <w:caps/>
          <w:color w:val="000000"/>
        </w:rPr>
        <w:t>ISSIONARIES</w:t>
      </w:r>
      <w:r w:rsidR="006404F7" w:rsidRPr="00A35B35">
        <w:rPr>
          <w:rFonts w:ascii="Calibri" w:hAnsi="Calibri" w:cs="Calibri"/>
          <w:i/>
          <w:iCs/>
          <w:caps/>
          <w:color w:val="000000"/>
        </w:rPr>
        <w:t xml:space="preserve"> </w:t>
      </w:r>
      <w:r w:rsidRPr="00A35B35">
        <w:rPr>
          <w:rFonts w:ascii="Calibri" w:hAnsi="Calibri" w:cs="Calibri"/>
          <w:i/>
          <w:iCs/>
          <w:caps/>
          <w:color w:val="000000"/>
        </w:rPr>
        <w:t>IN</w:t>
      </w:r>
      <w:r w:rsidRPr="00A35B35">
        <w:rPr>
          <w:rFonts w:ascii="Calibri" w:hAnsi="Calibri" w:cs="Calibri"/>
          <w:i/>
          <w:iCs/>
          <w:color w:val="000000"/>
        </w:rPr>
        <w:t> N</w:t>
      </w:r>
      <w:r w:rsidRPr="00A35B35">
        <w:rPr>
          <w:rFonts w:ascii="Calibri" w:hAnsi="Calibri" w:cs="Calibri"/>
          <w:i/>
          <w:iCs/>
          <w:caps/>
          <w:color w:val="000000"/>
        </w:rPr>
        <w:t>EW</w:t>
      </w:r>
      <w:r w:rsidRPr="00A35B35">
        <w:rPr>
          <w:rFonts w:ascii="Calibri" w:hAnsi="Calibri" w:cs="Calibri"/>
          <w:i/>
          <w:iCs/>
          <w:color w:val="000000"/>
        </w:rPr>
        <w:t> F</w:t>
      </w:r>
      <w:r w:rsidRPr="00A35B35">
        <w:rPr>
          <w:rFonts w:ascii="Calibri" w:hAnsi="Calibri" w:cs="Calibri"/>
          <w:i/>
          <w:iCs/>
          <w:caps/>
          <w:color w:val="000000"/>
        </w:rPr>
        <w:t>RANCE</w:t>
      </w:r>
      <w:r w:rsidRPr="00A35B35">
        <w:rPr>
          <w:rFonts w:ascii="Calibri" w:hAnsi="Calibri" w:cs="Calibri"/>
          <w:i/>
          <w:iCs/>
          <w:color w:val="000000"/>
        </w:rPr>
        <w:t> 1610—1791</w:t>
      </w:r>
      <w:r w:rsidR="006404F7" w:rsidRPr="00DA3E0C">
        <w:rPr>
          <w:rFonts w:ascii="Calibri" w:hAnsi="Calibri" w:cs="Calibri"/>
          <w:color w:val="000000"/>
        </w:rPr>
        <w:t xml:space="preserve">, </w:t>
      </w:r>
      <w:r w:rsidRPr="00DA3E0C">
        <w:rPr>
          <w:rFonts w:ascii="Calibri" w:hAnsi="Calibri" w:cs="Calibri"/>
          <w:color w:val="000000"/>
        </w:rPr>
        <w:t>vol VII.</w:t>
      </w:r>
    </w:p>
    <w:p w14:paraId="3F4906BA" w14:textId="77777777" w:rsidR="009775CE" w:rsidRPr="00DA3E0C" w:rsidRDefault="00AD1E25" w:rsidP="00513BD7">
      <w:pPr>
        <w:rPr>
          <w:rFonts w:ascii="Calibri" w:hAnsi="Calibri" w:cs="Calibri"/>
        </w:rPr>
      </w:pPr>
      <w:hyperlink r:id="rId11" w:history="1">
        <w:r w:rsidR="00513BD7" w:rsidRPr="00DA3E0C">
          <w:rPr>
            <w:rStyle w:val="Hyperlink"/>
            <w:rFonts w:ascii="Calibri" w:hAnsi="Calibri" w:cs="Calibri"/>
            <w:color w:val="auto"/>
          </w:rPr>
          <w:t>http://moses.creighton.edu/kripke/jesuitrelations/relations_07.html</w:t>
        </w:r>
      </w:hyperlink>
    </w:p>
    <w:p w14:paraId="6F93D32D" w14:textId="77777777" w:rsidR="0059438F" w:rsidRPr="00DA3E0C" w:rsidRDefault="0059438F" w:rsidP="00513BD7">
      <w:pPr>
        <w:rPr>
          <w:rStyle w:val="record-index"/>
          <w:rFonts w:ascii="Calibri" w:hAnsi="Calibri" w:cs="Calibri"/>
          <w:bdr w:val="none" w:sz="0" w:space="0" w:color="auto" w:frame="1"/>
        </w:rPr>
      </w:pPr>
    </w:p>
    <w:p w14:paraId="15195BBD" w14:textId="77777777" w:rsidR="00513BD7" w:rsidRPr="00DA3E0C" w:rsidRDefault="00513BD7" w:rsidP="00513BD7">
      <w:pPr>
        <w:rPr>
          <w:rStyle w:val="record-index"/>
          <w:rFonts w:ascii="Calibri" w:hAnsi="Calibri" w:cs="Calibri"/>
          <w:bdr w:val="none" w:sz="0" w:space="0" w:color="auto" w:frame="1"/>
        </w:rPr>
      </w:pPr>
    </w:p>
    <w:p w14:paraId="08E114D7" w14:textId="77777777" w:rsidR="009775CE" w:rsidRPr="00DA3E0C" w:rsidRDefault="0059438F" w:rsidP="00513BD7">
      <w:pPr>
        <w:rPr>
          <w:rFonts w:ascii="Calibri" w:hAnsi="Calibri" w:cs="Calibri"/>
          <w:b/>
        </w:rPr>
      </w:pPr>
      <w:r w:rsidRPr="00DA3E0C">
        <w:rPr>
          <w:rStyle w:val="record-index"/>
          <w:rFonts w:ascii="Calibri" w:hAnsi="Calibri" w:cs="Calibri"/>
          <w:b/>
          <w:bdr w:val="none" w:sz="0" w:space="0" w:color="auto" w:frame="1"/>
        </w:rPr>
        <w:t>10/8</w:t>
      </w:r>
      <w:r w:rsidR="00C655F3" w:rsidRPr="00DA3E0C">
        <w:rPr>
          <w:rStyle w:val="record-index"/>
          <w:rFonts w:ascii="Calibri" w:hAnsi="Calibri" w:cs="Calibri"/>
          <w:b/>
          <w:bdr w:val="none" w:sz="0" w:space="0" w:color="auto" w:frame="1"/>
        </w:rPr>
        <w:t xml:space="preserve"> </w:t>
      </w:r>
      <w:r w:rsidR="00B031F9" w:rsidRPr="00DA3E0C">
        <w:rPr>
          <w:rStyle w:val="record-index"/>
          <w:rFonts w:ascii="Calibri" w:hAnsi="Calibri" w:cs="Calibri"/>
          <w:b/>
          <w:bdr w:val="none" w:sz="0" w:space="0" w:color="auto" w:frame="1"/>
        </w:rPr>
        <w:t>N</w:t>
      </w:r>
      <w:r w:rsidR="009775CE" w:rsidRPr="00DA3E0C">
        <w:rPr>
          <w:rFonts w:ascii="Calibri" w:hAnsi="Calibri" w:cs="Calibri"/>
          <w:b/>
        </w:rPr>
        <w:t>ew Netherland</w:t>
      </w:r>
    </w:p>
    <w:p w14:paraId="3DE931E8" w14:textId="77777777" w:rsidR="009775CE" w:rsidRPr="00DA3E0C" w:rsidRDefault="009775CE" w:rsidP="00513BD7">
      <w:pPr>
        <w:rPr>
          <w:rFonts w:ascii="Calibri" w:hAnsi="Calibri" w:cs="Calibri"/>
          <w:b/>
        </w:rPr>
      </w:pPr>
    </w:p>
    <w:p w14:paraId="362C54CB" w14:textId="77777777" w:rsidR="009775CE" w:rsidRPr="00DA3E0C" w:rsidRDefault="00CE228A" w:rsidP="00513BD7">
      <w:pPr>
        <w:rPr>
          <w:rFonts w:ascii="Calibri" w:hAnsi="Calibri" w:cs="Calibri"/>
        </w:rPr>
      </w:pPr>
      <w:r w:rsidRPr="00DA3E0C">
        <w:rPr>
          <w:rFonts w:ascii="Calibri" w:hAnsi="Calibri" w:cs="Calibri"/>
        </w:rPr>
        <w:t>George L. S</w:t>
      </w:r>
      <w:r w:rsidR="009775CE" w:rsidRPr="00DA3E0C">
        <w:rPr>
          <w:rFonts w:ascii="Calibri" w:hAnsi="Calibri" w:cs="Calibri"/>
        </w:rPr>
        <w:t>mith</w:t>
      </w:r>
      <w:r w:rsidRPr="00DA3E0C">
        <w:rPr>
          <w:rFonts w:ascii="Calibri" w:hAnsi="Calibri" w:cs="Calibri"/>
        </w:rPr>
        <w:t>,</w:t>
      </w:r>
      <w:r w:rsidR="00C655F3" w:rsidRPr="00DA3E0C">
        <w:rPr>
          <w:rFonts w:ascii="Calibri" w:hAnsi="Calibri" w:cs="Calibri"/>
        </w:rPr>
        <w:t xml:space="preserve"> </w:t>
      </w:r>
      <w:r w:rsidRPr="00DA3E0C">
        <w:rPr>
          <w:rFonts w:ascii="Calibri" w:hAnsi="Calibri" w:cs="Calibri"/>
          <w:i/>
        </w:rPr>
        <w:t xml:space="preserve">Religion and Trade in New Netherland: Dutch Origins and American Development </w:t>
      </w:r>
      <w:r w:rsidRPr="00DA3E0C">
        <w:rPr>
          <w:rFonts w:ascii="Calibri" w:hAnsi="Calibri" w:cs="Calibri"/>
        </w:rPr>
        <w:t>(Ithaca: Cornell University Press, 1973)</w:t>
      </w:r>
    </w:p>
    <w:p w14:paraId="5DBDBC79" w14:textId="77777777" w:rsidR="00CE228A" w:rsidRPr="00DA3E0C" w:rsidRDefault="00CE228A" w:rsidP="00353262">
      <w:pPr>
        <w:pStyle w:val="Heading3"/>
        <w:shd w:val="clear" w:color="auto" w:fill="FFFFFF"/>
        <w:spacing w:before="0" w:after="30" w:line="285" w:lineRule="atLeast"/>
        <w:ind w:right="1500"/>
        <w:rPr>
          <w:rFonts w:ascii="Calibri" w:hAnsi="Calibri" w:cs="Calibri"/>
          <w:b w:val="0"/>
          <w:bCs w:val="0"/>
          <w:sz w:val="24"/>
          <w:szCs w:val="24"/>
        </w:rPr>
      </w:pPr>
    </w:p>
    <w:p w14:paraId="52F447CC" w14:textId="77777777" w:rsidR="00C655F3" w:rsidRPr="00DA3E0C" w:rsidRDefault="00353262" w:rsidP="00353262">
      <w:pPr>
        <w:pStyle w:val="Heading3"/>
        <w:shd w:val="clear" w:color="auto" w:fill="FFFFFF"/>
        <w:spacing w:before="0" w:after="30" w:line="285" w:lineRule="atLeast"/>
        <w:ind w:right="1500"/>
        <w:rPr>
          <w:rFonts w:ascii="Calibri" w:hAnsi="Calibri" w:cs="Calibri"/>
          <w:b w:val="0"/>
          <w:bCs w:val="0"/>
          <w:sz w:val="24"/>
          <w:szCs w:val="24"/>
        </w:rPr>
      </w:pPr>
      <w:r w:rsidRPr="00DA3E0C">
        <w:rPr>
          <w:rFonts w:ascii="Calibri" w:hAnsi="Calibri" w:cs="Calibri"/>
          <w:b w:val="0"/>
          <w:bCs w:val="0"/>
          <w:sz w:val="24"/>
          <w:szCs w:val="24"/>
        </w:rPr>
        <w:t xml:space="preserve">Evan </w:t>
      </w:r>
      <w:r w:rsidR="00C655F3" w:rsidRPr="00DA3E0C">
        <w:rPr>
          <w:rFonts w:ascii="Calibri" w:hAnsi="Calibri" w:cs="Calibri"/>
          <w:b w:val="0"/>
          <w:bCs w:val="0"/>
          <w:sz w:val="24"/>
          <w:szCs w:val="24"/>
        </w:rPr>
        <w:t>H</w:t>
      </w:r>
      <w:r w:rsidRPr="00DA3E0C">
        <w:rPr>
          <w:rFonts w:ascii="Calibri" w:hAnsi="Calibri" w:cs="Calibri"/>
          <w:b w:val="0"/>
          <w:bCs w:val="0"/>
          <w:sz w:val="24"/>
          <w:szCs w:val="24"/>
        </w:rPr>
        <w:t>aefeli, “On First Contact and Apotheosis: Manitou and Men in North America</w:t>
      </w:r>
      <w:r w:rsidR="00C655F3" w:rsidRPr="00DA3E0C">
        <w:rPr>
          <w:rFonts w:ascii="Calibri" w:hAnsi="Calibri" w:cs="Calibri"/>
          <w:b w:val="0"/>
          <w:bCs w:val="0"/>
          <w:sz w:val="24"/>
          <w:szCs w:val="24"/>
        </w:rPr>
        <w:t xml:space="preserve">,” </w:t>
      </w:r>
      <w:r w:rsidR="00C655F3" w:rsidRPr="00DA3E0C">
        <w:rPr>
          <w:rFonts w:ascii="Calibri" w:hAnsi="Calibri" w:cs="Calibri"/>
          <w:b w:val="0"/>
          <w:bCs w:val="0"/>
          <w:i/>
          <w:sz w:val="24"/>
          <w:szCs w:val="24"/>
        </w:rPr>
        <w:t>Ethnohistory</w:t>
      </w:r>
      <w:r w:rsidR="00C655F3" w:rsidRPr="00DA3E0C">
        <w:rPr>
          <w:rFonts w:ascii="Calibri" w:hAnsi="Calibri" w:cs="Calibri"/>
          <w:b w:val="0"/>
          <w:bCs w:val="0"/>
          <w:sz w:val="24"/>
          <w:szCs w:val="24"/>
        </w:rPr>
        <w:t xml:space="preserve"> 54 (2007), 407-443</w:t>
      </w:r>
    </w:p>
    <w:p w14:paraId="00732EC9" w14:textId="77777777" w:rsidR="0017322D" w:rsidRPr="00DA3E0C" w:rsidRDefault="0017322D" w:rsidP="00513BD7">
      <w:pPr>
        <w:rPr>
          <w:rFonts w:ascii="Calibri" w:hAnsi="Calibri" w:cs="Calibri"/>
          <w:b/>
        </w:rPr>
      </w:pPr>
    </w:p>
    <w:p w14:paraId="5DD6880B" w14:textId="77777777" w:rsidR="0059438F" w:rsidRPr="00DA3E0C" w:rsidRDefault="0059438F" w:rsidP="00513BD7">
      <w:pPr>
        <w:rPr>
          <w:rStyle w:val="record-index"/>
          <w:rFonts w:ascii="Calibri" w:hAnsi="Calibri" w:cs="Calibri"/>
          <w:bdr w:val="none" w:sz="0" w:space="0" w:color="auto" w:frame="1"/>
        </w:rPr>
      </w:pPr>
    </w:p>
    <w:p w14:paraId="0A2E0297" w14:textId="77777777" w:rsidR="00F03AD1" w:rsidRPr="00DA3E0C" w:rsidRDefault="00F03AD1" w:rsidP="00F03AD1">
      <w:pPr>
        <w:rPr>
          <w:rFonts w:ascii="Calibri" w:hAnsi="Calibri" w:cs="Calibri"/>
          <w:b/>
        </w:rPr>
      </w:pPr>
      <w:r w:rsidRPr="00DA3E0C">
        <w:rPr>
          <w:rStyle w:val="record-index"/>
          <w:rFonts w:ascii="Calibri" w:hAnsi="Calibri" w:cs="Calibri"/>
          <w:b/>
          <w:bdr w:val="none" w:sz="0" w:space="0" w:color="auto" w:frame="1"/>
        </w:rPr>
        <w:t>10/22 Caribbean</w:t>
      </w:r>
    </w:p>
    <w:p w14:paraId="22260BB6" w14:textId="77777777" w:rsidR="00F03AD1" w:rsidRPr="00DA3E0C" w:rsidRDefault="00F03AD1" w:rsidP="00F03AD1">
      <w:pPr>
        <w:rPr>
          <w:rFonts w:ascii="Calibri" w:hAnsi="Calibri" w:cs="Calibri"/>
          <w:b/>
        </w:rPr>
      </w:pPr>
    </w:p>
    <w:p w14:paraId="289C0914" w14:textId="77777777" w:rsidR="00F03AD1" w:rsidRPr="00DA3E0C" w:rsidRDefault="00F03AD1" w:rsidP="00F03AD1">
      <w:pPr>
        <w:rPr>
          <w:rFonts w:ascii="Calibri" w:hAnsi="Calibri" w:cs="Calibri"/>
        </w:rPr>
      </w:pPr>
      <w:r w:rsidRPr="00DA3E0C">
        <w:rPr>
          <w:rFonts w:ascii="Calibri" w:hAnsi="Calibri" w:cs="Calibri"/>
        </w:rPr>
        <w:t xml:space="preserve">Kristin Block, </w:t>
      </w:r>
      <w:r w:rsidRPr="00DA3E0C">
        <w:rPr>
          <w:rFonts w:ascii="Calibri" w:hAnsi="Calibri" w:cs="Calibri"/>
          <w:i/>
        </w:rPr>
        <w:t>Ordinary Lives in the Early Caribbean: Religion, Colonial Competition, and the Politics of Profit</w:t>
      </w:r>
      <w:r w:rsidRPr="00DA3E0C">
        <w:rPr>
          <w:rFonts w:ascii="Calibri" w:hAnsi="Calibri" w:cs="Calibri"/>
        </w:rPr>
        <w:t xml:space="preserve"> (Athens: University of Georgia Press, 2012)</w:t>
      </w:r>
    </w:p>
    <w:p w14:paraId="05151471" w14:textId="77777777" w:rsidR="00F03AD1" w:rsidRPr="00DA3E0C" w:rsidRDefault="00F03AD1" w:rsidP="00F03AD1">
      <w:pPr>
        <w:rPr>
          <w:rFonts w:ascii="Calibri" w:hAnsi="Calibri" w:cs="Calibri"/>
        </w:rPr>
      </w:pPr>
    </w:p>
    <w:p w14:paraId="14BDF42B" w14:textId="77777777" w:rsidR="00F03AD1" w:rsidRPr="00DA3E0C" w:rsidRDefault="00F03AD1" w:rsidP="00F03AD1">
      <w:pPr>
        <w:rPr>
          <w:rStyle w:val="record-index"/>
          <w:rFonts w:ascii="Calibri" w:hAnsi="Calibri" w:cs="Calibri"/>
          <w:bdr w:val="none" w:sz="0" w:space="0" w:color="auto" w:frame="1"/>
        </w:rPr>
      </w:pPr>
      <w:r w:rsidRPr="00DA3E0C">
        <w:rPr>
          <w:rFonts w:ascii="Calibri" w:hAnsi="Calibri" w:cs="Calibri"/>
          <w:color w:val="000000"/>
        </w:rPr>
        <w:t xml:space="preserve">Carla Gardina Pestana, </w:t>
      </w:r>
      <w:r w:rsidRPr="00DA3E0C">
        <w:rPr>
          <w:rFonts w:ascii="Calibri" w:hAnsi="Calibri" w:cs="Calibri"/>
          <w:bCs/>
          <w:i/>
          <w:color w:val="000000"/>
        </w:rPr>
        <w:t>Protestant Empire: Religion and the Making of the British Atlantic World</w:t>
      </w:r>
      <w:r w:rsidRPr="00DA3E0C">
        <w:rPr>
          <w:rFonts w:ascii="Calibri" w:hAnsi="Calibri" w:cs="Calibri"/>
          <w:bCs/>
          <w:color w:val="000000"/>
        </w:rPr>
        <w:t xml:space="preserve"> (</w:t>
      </w:r>
      <w:r w:rsidR="006F4EF9" w:rsidRPr="00DA3E0C">
        <w:rPr>
          <w:rFonts w:ascii="Calibri" w:hAnsi="Calibri" w:cs="Calibri"/>
          <w:bCs/>
          <w:color w:val="000000"/>
        </w:rPr>
        <w:t>Philadelphia: University of Pennsylvania Press,</w:t>
      </w:r>
      <w:r w:rsidRPr="00DA3E0C">
        <w:rPr>
          <w:rFonts w:ascii="Calibri" w:hAnsi="Calibri" w:cs="Calibri"/>
          <w:bCs/>
          <w:color w:val="000000"/>
        </w:rPr>
        <w:t xml:space="preserve"> 2011)</w:t>
      </w:r>
    </w:p>
    <w:p w14:paraId="564CC32D" w14:textId="77777777" w:rsidR="00F03AD1" w:rsidRPr="00DA3E0C" w:rsidRDefault="00F03AD1" w:rsidP="00F03AD1">
      <w:pPr>
        <w:rPr>
          <w:rStyle w:val="record-index"/>
          <w:rFonts w:ascii="Calibri" w:hAnsi="Calibri" w:cs="Calibri"/>
          <w:bdr w:val="none" w:sz="0" w:space="0" w:color="auto" w:frame="1"/>
        </w:rPr>
      </w:pPr>
    </w:p>
    <w:p w14:paraId="59E87FF8" w14:textId="77777777" w:rsidR="006370A8" w:rsidRPr="00DA3E0C" w:rsidRDefault="006370A8" w:rsidP="00513BD7">
      <w:pPr>
        <w:rPr>
          <w:rStyle w:val="record-index"/>
          <w:rFonts w:ascii="Calibri" w:hAnsi="Calibri" w:cs="Calibri"/>
          <w:b/>
          <w:bdr w:val="none" w:sz="0" w:space="0" w:color="auto" w:frame="1"/>
        </w:rPr>
      </w:pPr>
    </w:p>
    <w:p w14:paraId="47823924" w14:textId="77777777" w:rsidR="0059438F" w:rsidRPr="00DA3E0C" w:rsidRDefault="0059438F" w:rsidP="00513BD7">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10/15</w:t>
      </w:r>
      <w:r w:rsidR="006404F7" w:rsidRPr="00DA3E0C">
        <w:rPr>
          <w:rStyle w:val="record-index"/>
          <w:rFonts w:ascii="Calibri" w:hAnsi="Calibri" w:cs="Calibri"/>
          <w:b/>
          <w:bdr w:val="none" w:sz="0" w:space="0" w:color="auto" w:frame="1"/>
        </w:rPr>
        <w:t xml:space="preserve"> </w:t>
      </w:r>
      <w:r w:rsidR="00B16A1C" w:rsidRPr="00DA3E0C">
        <w:rPr>
          <w:rStyle w:val="record-index"/>
          <w:rFonts w:ascii="Calibri" w:hAnsi="Calibri" w:cs="Calibri"/>
          <w:b/>
          <w:bdr w:val="none" w:sz="0" w:space="0" w:color="auto" w:frame="1"/>
        </w:rPr>
        <w:t>Competing Religious Worlds</w:t>
      </w:r>
    </w:p>
    <w:p w14:paraId="69D6F111" w14:textId="77777777" w:rsidR="00B16A1C" w:rsidRPr="00DA3E0C" w:rsidRDefault="00B16A1C" w:rsidP="00513BD7">
      <w:pPr>
        <w:rPr>
          <w:rFonts w:ascii="Calibri" w:hAnsi="Calibri" w:cs="Calibri"/>
        </w:rPr>
      </w:pPr>
    </w:p>
    <w:p w14:paraId="75EB14F4" w14:textId="77777777" w:rsidR="00DD56C6" w:rsidRPr="00DA3E0C" w:rsidRDefault="00B16A1C" w:rsidP="00513BD7">
      <w:pPr>
        <w:rPr>
          <w:rFonts w:ascii="Calibri" w:hAnsi="Calibri" w:cs="Calibri"/>
        </w:rPr>
      </w:pPr>
      <w:r w:rsidRPr="00DA3E0C">
        <w:rPr>
          <w:rFonts w:ascii="Calibri" w:hAnsi="Calibri" w:cs="Calibri"/>
        </w:rPr>
        <w:t>R</w:t>
      </w:r>
      <w:r w:rsidR="00DD56C6" w:rsidRPr="00DA3E0C">
        <w:rPr>
          <w:rFonts w:ascii="Calibri" w:hAnsi="Calibri" w:cs="Calibri"/>
        </w:rPr>
        <w:t xml:space="preserve">ichard </w:t>
      </w:r>
      <w:r w:rsidRPr="00DA3E0C">
        <w:rPr>
          <w:rFonts w:ascii="Calibri" w:hAnsi="Calibri" w:cs="Calibri"/>
        </w:rPr>
        <w:t>W. P</w:t>
      </w:r>
      <w:r w:rsidR="00DD56C6" w:rsidRPr="00DA3E0C">
        <w:rPr>
          <w:rFonts w:ascii="Calibri" w:hAnsi="Calibri" w:cs="Calibri"/>
        </w:rPr>
        <w:t>ointer</w:t>
      </w:r>
      <w:r w:rsidRPr="00DA3E0C">
        <w:rPr>
          <w:rFonts w:ascii="Calibri" w:hAnsi="Calibri" w:cs="Calibri"/>
        </w:rPr>
        <w:t>,</w:t>
      </w:r>
      <w:r w:rsidR="00DD56C6" w:rsidRPr="00DA3E0C">
        <w:rPr>
          <w:rFonts w:ascii="Calibri" w:hAnsi="Calibri" w:cs="Calibri"/>
        </w:rPr>
        <w:t xml:space="preserve"> </w:t>
      </w:r>
      <w:r w:rsidR="00DD56C6" w:rsidRPr="00DA3E0C">
        <w:rPr>
          <w:rFonts w:ascii="Calibri" w:hAnsi="Calibri" w:cs="Calibri"/>
          <w:i/>
        </w:rPr>
        <w:t xml:space="preserve">Encounters of the Spirit: </w:t>
      </w:r>
      <w:r w:rsidRPr="00DA3E0C">
        <w:rPr>
          <w:rFonts w:ascii="Calibri" w:hAnsi="Calibri" w:cs="Calibri"/>
          <w:i/>
        </w:rPr>
        <w:t>N</w:t>
      </w:r>
      <w:r w:rsidR="00DD56C6" w:rsidRPr="00DA3E0C">
        <w:rPr>
          <w:rFonts w:ascii="Calibri" w:hAnsi="Calibri" w:cs="Calibri"/>
          <w:i/>
        </w:rPr>
        <w:t>ative Americans and European Colonial Religion</w:t>
      </w:r>
      <w:r w:rsidRPr="00DA3E0C">
        <w:rPr>
          <w:rFonts w:ascii="Calibri" w:hAnsi="Calibri" w:cs="Calibri"/>
        </w:rPr>
        <w:t xml:space="preserve"> (Bloomington: Indiana University Press, 2007)</w:t>
      </w:r>
    </w:p>
    <w:p w14:paraId="568FD78A" w14:textId="77777777" w:rsidR="00092878" w:rsidRPr="00DA3E0C" w:rsidRDefault="00092878" w:rsidP="00513BD7">
      <w:pPr>
        <w:rPr>
          <w:rFonts w:ascii="Calibri" w:hAnsi="Calibri" w:cs="Calibri"/>
        </w:rPr>
      </w:pPr>
    </w:p>
    <w:p w14:paraId="674CAF8F" w14:textId="170E2300" w:rsidR="009775CE" w:rsidRPr="00DA3E0C" w:rsidRDefault="00901743" w:rsidP="009775CE">
      <w:pPr>
        <w:rPr>
          <w:rFonts w:ascii="Calibri" w:hAnsi="Calibri" w:cs="Calibri"/>
        </w:rPr>
      </w:pPr>
      <w:r w:rsidRPr="00DA3E0C">
        <w:rPr>
          <w:rFonts w:ascii="Calibri" w:hAnsi="Calibri" w:cs="Calibri"/>
        </w:rPr>
        <w:lastRenderedPageBreak/>
        <w:t>Laura M. Chmielewski</w:t>
      </w:r>
      <w:r w:rsidR="00B16A1C" w:rsidRPr="00DA3E0C">
        <w:rPr>
          <w:rFonts w:ascii="Calibri" w:hAnsi="Calibri" w:cs="Calibri"/>
        </w:rPr>
        <w:t>,</w:t>
      </w:r>
      <w:r w:rsidRPr="00DA3E0C">
        <w:rPr>
          <w:rFonts w:ascii="Calibri" w:hAnsi="Calibri" w:cs="Calibri"/>
        </w:rPr>
        <w:t xml:space="preserve"> </w:t>
      </w:r>
      <w:r w:rsidRPr="00DA3E0C">
        <w:rPr>
          <w:rFonts w:ascii="Calibri" w:hAnsi="Calibri" w:cs="Calibri"/>
          <w:i/>
        </w:rPr>
        <w:t>The Spice of Popery: Converging Christianities on an Early American Frontier</w:t>
      </w:r>
      <w:r w:rsidR="00B16A1C" w:rsidRPr="00DA3E0C">
        <w:rPr>
          <w:rFonts w:ascii="Calibri" w:hAnsi="Calibri" w:cs="Calibri"/>
        </w:rPr>
        <w:t xml:space="preserve"> (Notre Dame: University of Notre Dame Press, 2011)</w:t>
      </w:r>
    </w:p>
    <w:p w14:paraId="03F7E668" w14:textId="77777777" w:rsidR="00901743" w:rsidRPr="00DA3E0C" w:rsidRDefault="00901743" w:rsidP="009775CE">
      <w:pPr>
        <w:rPr>
          <w:rFonts w:ascii="Calibri" w:hAnsi="Calibri" w:cs="Calibri"/>
        </w:rPr>
      </w:pPr>
    </w:p>
    <w:p w14:paraId="584ED502" w14:textId="77777777" w:rsidR="006370A8" w:rsidRPr="00DA3E0C" w:rsidRDefault="006370A8" w:rsidP="00B91BBD">
      <w:pPr>
        <w:rPr>
          <w:rStyle w:val="record-index"/>
          <w:rFonts w:ascii="Calibri" w:hAnsi="Calibri" w:cs="Calibri"/>
          <w:b/>
          <w:bdr w:val="none" w:sz="0" w:space="0" w:color="auto" w:frame="1"/>
        </w:rPr>
      </w:pPr>
    </w:p>
    <w:p w14:paraId="634E9487" w14:textId="7F41AC59" w:rsidR="0059438F" w:rsidRPr="00DA3E0C" w:rsidRDefault="0059438F"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10/29</w:t>
      </w:r>
      <w:r w:rsidR="00243CCC" w:rsidRPr="00DA3E0C">
        <w:rPr>
          <w:rStyle w:val="record-index"/>
          <w:rFonts w:ascii="Calibri" w:hAnsi="Calibri" w:cs="Calibri"/>
          <w:b/>
          <w:bdr w:val="none" w:sz="0" w:space="0" w:color="auto" w:frame="1"/>
        </w:rPr>
        <w:t xml:space="preserve"> Wealth</w:t>
      </w:r>
    </w:p>
    <w:p w14:paraId="58A4E0F9" w14:textId="77777777" w:rsidR="00243CCC" w:rsidRPr="00DA3E0C" w:rsidRDefault="00243CCC" w:rsidP="009775CE">
      <w:pPr>
        <w:rPr>
          <w:rFonts w:ascii="Calibri" w:hAnsi="Calibri" w:cs="Calibri"/>
        </w:rPr>
      </w:pPr>
    </w:p>
    <w:p w14:paraId="485799CE" w14:textId="77777777" w:rsidR="009775CE" w:rsidRPr="00DA3E0C" w:rsidRDefault="00243CCC" w:rsidP="009775CE">
      <w:pPr>
        <w:rPr>
          <w:rFonts w:ascii="Calibri" w:hAnsi="Calibri" w:cs="Calibri"/>
        </w:rPr>
      </w:pPr>
      <w:r w:rsidRPr="00DA3E0C">
        <w:rPr>
          <w:rFonts w:ascii="Calibri" w:hAnsi="Calibri" w:cs="Calibri"/>
        </w:rPr>
        <w:t xml:space="preserve">Mark Valeri, </w:t>
      </w:r>
      <w:r w:rsidRPr="00DA3E0C">
        <w:rPr>
          <w:rFonts w:ascii="Calibri" w:hAnsi="Calibri" w:cs="Calibri"/>
          <w:i/>
        </w:rPr>
        <w:t>Heavenly Merchandize: How Religion Shaped Commerce in Puritan America</w:t>
      </w:r>
      <w:r w:rsidRPr="00DA3E0C">
        <w:rPr>
          <w:rFonts w:ascii="Calibri" w:hAnsi="Calibri" w:cs="Calibri"/>
        </w:rPr>
        <w:t xml:space="preserve"> (Princeton: Princeton University Press, 2010)</w:t>
      </w:r>
    </w:p>
    <w:p w14:paraId="63B45C82" w14:textId="77777777" w:rsidR="00243CCC" w:rsidRPr="00DA3E0C" w:rsidRDefault="00243CCC" w:rsidP="009775CE">
      <w:pPr>
        <w:rPr>
          <w:rFonts w:ascii="Calibri" w:hAnsi="Calibri" w:cs="Calibri"/>
        </w:rPr>
      </w:pPr>
    </w:p>
    <w:p w14:paraId="194DDDEA" w14:textId="77777777" w:rsidR="009775CE" w:rsidRPr="00DA3E0C" w:rsidRDefault="002D3860" w:rsidP="009775CE">
      <w:pPr>
        <w:rPr>
          <w:rFonts w:ascii="Calibri" w:hAnsi="Calibri" w:cs="Calibri"/>
        </w:rPr>
      </w:pPr>
      <w:r w:rsidRPr="00DA3E0C">
        <w:rPr>
          <w:rFonts w:ascii="Calibri" w:hAnsi="Calibri" w:cs="Calibri"/>
        </w:rPr>
        <w:t xml:space="preserve">Katherine Carte Engel, </w:t>
      </w:r>
      <w:r w:rsidRPr="00DA3E0C">
        <w:rPr>
          <w:rFonts w:ascii="Calibri" w:hAnsi="Calibri" w:cs="Calibri"/>
          <w:i/>
        </w:rPr>
        <w:t>Religion and Profit: Moravians in Early America</w:t>
      </w:r>
      <w:r w:rsidRPr="00DA3E0C">
        <w:rPr>
          <w:rFonts w:ascii="Calibri" w:hAnsi="Calibri" w:cs="Calibri"/>
        </w:rPr>
        <w:t xml:space="preserve"> (Philadelphia: University of Pennsylvania Press, 2011)</w:t>
      </w:r>
    </w:p>
    <w:p w14:paraId="5B47290E" w14:textId="77777777" w:rsidR="0059438F" w:rsidRPr="00DA3E0C" w:rsidRDefault="0059438F" w:rsidP="00B91BBD">
      <w:pPr>
        <w:rPr>
          <w:rStyle w:val="record-index"/>
          <w:rFonts w:ascii="Calibri" w:hAnsi="Calibri" w:cs="Calibri"/>
          <w:bdr w:val="none" w:sz="0" w:space="0" w:color="auto" w:frame="1"/>
        </w:rPr>
      </w:pPr>
    </w:p>
    <w:p w14:paraId="53FEF020" w14:textId="77777777" w:rsidR="006370A8" w:rsidRPr="00DA3E0C" w:rsidRDefault="006370A8" w:rsidP="00B91BBD">
      <w:pPr>
        <w:rPr>
          <w:rStyle w:val="record-index"/>
          <w:rFonts w:ascii="Calibri" w:hAnsi="Calibri" w:cs="Calibri"/>
          <w:b/>
          <w:bdr w:val="none" w:sz="0" w:space="0" w:color="auto" w:frame="1"/>
        </w:rPr>
      </w:pPr>
    </w:p>
    <w:p w14:paraId="764EE6FF" w14:textId="77777777" w:rsidR="0059438F" w:rsidRPr="00DA3E0C" w:rsidRDefault="0059438F"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11/5</w:t>
      </w:r>
      <w:r w:rsidR="002D3860" w:rsidRPr="00DA3E0C">
        <w:rPr>
          <w:rStyle w:val="record-index"/>
          <w:rFonts w:ascii="Calibri" w:hAnsi="Calibri" w:cs="Calibri"/>
          <w:b/>
          <w:bdr w:val="none" w:sz="0" w:space="0" w:color="auto" w:frame="1"/>
        </w:rPr>
        <w:t xml:space="preserve"> Race</w:t>
      </w:r>
    </w:p>
    <w:p w14:paraId="4C00A9A4" w14:textId="77777777" w:rsidR="002D3860" w:rsidRPr="00DA3E0C" w:rsidRDefault="002D3860" w:rsidP="00B91BBD">
      <w:pPr>
        <w:rPr>
          <w:rStyle w:val="record-index"/>
          <w:rFonts w:ascii="Calibri" w:hAnsi="Calibri" w:cs="Calibri"/>
          <w:bdr w:val="none" w:sz="0" w:space="0" w:color="auto" w:frame="1"/>
        </w:rPr>
      </w:pPr>
    </w:p>
    <w:p w14:paraId="7BB1D55E" w14:textId="70537DDF" w:rsidR="00955A21" w:rsidRDefault="00955A21" w:rsidP="00955A21">
      <w:pPr>
        <w:rPr>
          <w:rStyle w:val="record-index"/>
          <w:rFonts w:ascii="Calibri" w:hAnsi="Calibri" w:cs="Calibri"/>
          <w:bdr w:val="none" w:sz="0" w:space="0" w:color="auto" w:frame="1"/>
        </w:rPr>
      </w:pPr>
      <w:r>
        <w:rPr>
          <w:rStyle w:val="record-index"/>
          <w:rFonts w:ascii="Calibri" w:hAnsi="Calibri" w:cs="Calibri"/>
          <w:bdr w:val="none" w:sz="0" w:space="0" w:color="auto" w:frame="1"/>
        </w:rPr>
        <w:t xml:space="preserve">Sylvester Johnson, </w:t>
      </w:r>
      <w:r w:rsidRPr="00955A21">
        <w:rPr>
          <w:rStyle w:val="record-index"/>
          <w:rFonts w:ascii="Calibri" w:hAnsi="Calibri" w:cs="Calibri"/>
          <w:i/>
          <w:iCs/>
          <w:bdr w:val="none" w:sz="0" w:space="0" w:color="auto" w:frame="1"/>
        </w:rPr>
        <w:t>African American Religions, 1500-2000</w:t>
      </w:r>
      <w:r>
        <w:rPr>
          <w:rStyle w:val="record-index"/>
          <w:rFonts w:ascii="Calibri" w:hAnsi="Calibri" w:cs="Calibri"/>
          <w:bdr w:val="none" w:sz="0" w:space="0" w:color="auto" w:frame="1"/>
        </w:rPr>
        <w:t xml:space="preserve"> (New York: Cambridge University Press, 2015)</w:t>
      </w:r>
    </w:p>
    <w:p w14:paraId="4E10B531" w14:textId="77777777" w:rsidR="00955A21" w:rsidRPr="00DA3E0C" w:rsidRDefault="00955A21" w:rsidP="00955A21">
      <w:pPr>
        <w:rPr>
          <w:rStyle w:val="record-index"/>
          <w:rFonts w:ascii="Calibri" w:hAnsi="Calibri" w:cs="Calibri"/>
          <w:bdr w:val="none" w:sz="0" w:space="0" w:color="auto" w:frame="1"/>
        </w:rPr>
      </w:pPr>
    </w:p>
    <w:p w14:paraId="5078CCB9" w14:textId="77777777" w:rsidR="008A47DF" w:rsidRPr="00DA3E0C" w:rsidRDefault="008A47DF" w:rsidP="008A47DF">
      <w:pPr>
        <w:rPr>
          <w:rFonts w:ascii="Calibri" w:hAnsi="Calibri" w:cs="Calibri"/>
        </w:rPr>
      </w:pPr>
      <w:r w:rsidRPr="00DA3E0C">
        <w:rPr>
          <w:rFonts w:ascii="Calibri" w:hAnsi="Calibri" w:cs="Calibri"/>
        </w:rPr>
        <w:t xml:space="preserve">Rebecca Anne Goetz, </w:t>
      </w:r>
      <w:r w:rsidRPr="00DA3E0C">
        <w:rPr>
          <w:rFonts w:ascii="Calibri" w:hAnsi="Calibri" w:cs="Calibri"/>
          <w:i/>
        </w:rPr>
        <w:t>The Baptism of Early Virginia: How Christianity Created Race</w:t>
      </w:r>
      <w:r w:rsidRPr="00DA3E0C">
        <w:rPr>
          <w:rFonts w:ascii="Calibri" w:hAnsi="Calibri" w:cs="Calibri"/>
        </w:rPr>
        <w:t xml:space="preserve"> (Baltimore: Johns Hopkins University Press, 2012)</w:t>
      </w:r>
    </w:p>
    <w:p w14:paraId="4552AE5F" w14:textId="77777777" w:rsidR="008A47DF" w:rsidRPr="00DA3E0C" w:rsidRDefault="008A47DF" w:rsidP="008A47DF">
      <w:pPr>
        <w:rPr>
          <w:rFonts w:ascii="Calibri" w:hAnsi="Calibri" w:cs="Calibri"/>
        </w:rPr>
      </w:pPr>
    </w:p>
    <w:p w14:paraId="44762048" w14:textId="77777777" w:rsidR="00A543B4" w:rsidRPr="00DA3E0C" w:rsidRDefault="00A543B4" w:rsidP="009775CE">
      <w:pPr>
        <w:rPr>
          <w:rFonts w:ascii="Calibri" w:hAnsi="Calibri" w:cs="Calibri"/>
        </w:rPr>
      </w:pPr>
    </w:p>
    <w:p w14:paraId="02C13504" w14:textId="77777777" w:rsidR="0059438F" w:rsidRPr="00DA3E0C" w:rsidRDefault="0059438F" w:rsidP="00B91BBD">
      <w:pPr>
        <w:rPr>
          <w:rStyle w:val="record-index"/>
          <w:rFonts w:ascii="Calibri" w:hAnsi="Calibri" w:cs="Calibri"/>
          <w:bdr w:val="none" w:sz="0" w:space="0" w:color="auto" w:frame="1"/>
        </w:rPr>
      </w:pPr>
    </w:p>
    <w:p w14:paraId="491B792C" w14:textId="77777777" w:rsidR="0059438F" w:rsidRPr="00DA3E0C" w:rsidRDefault="0059438F"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11/12</w:t>
      </w:r>
      <w:r w:rsidR="008A47DF" w:rsidRPr="00DA3E0C">
        <w:rPr>
          <w:rStyle w:val="record-index"/>
          <w:rFonts w:ascii="Calibri" w:hAnsi="Calibri" w:cs="Calibri"/>
          <w:b/>
          <w:bdr w:val="none" w:sz="0" w:space="0" w:color="auto" w:frame="1"/>
        </w:rPr>
        <w:t xml:space="preserve"> British Protes</w:t>
      </w:r>
      <w:r w:rsidR="00997BFE" w:rsidRPr="00DA3E0C">
        <w:rPr>
          <w:rStyle w:val="record-index"/>
          <w:rFonts w:ascii="Calibri" w:hAnsi="Calibri" w:cs="Calibri"/>
          <w:b/>
          <w:bdr w:val="none" w:sz="0" w:space="0" w:color="auto" w:frame="1"/>
        </w:rPr>
        <w:t>t</w:t>
      </w:r>
      <w:r w:rsidR="008A47DF" w:rsidRPr="00DA3E0C">
        <w:rPr>
          <w:rStyle w:val="record-index"/>
          <w:rFonts w:ascii="Calibri" w:hAnsi="Calibri" w:cs="Calibri"/>
          <w:b/>
          <w:bdr w:val="none" w:sz="0" w:space="0" w:color="auto" w:frame="1"/>
        </w:rPr>
        <w:t>antism</w:t>
      </w:r>
    </w:p>
    <w:p w14:paraId="3E0478F5" w14:textId="77777777" w:rsidR="008A47DF" w:rsidRPr="00DA3E0C" w:rsidRDefault="008A47DF" w:rsidP="00535BFE">
      <w:pPr>
        <w:rPr>
          <w:rFonts w:ascii="Calibri" w:hAnsi="Calibri" w:cs="Calibri"/>
        </w:rPr>
      </w:pPr>
    </w:p>
    <w:p w14:paraId="4CA13608" w14:textId="77777777" w:rsidR="00535BFE" w:rsidRPr="00DA3E0C" w:rsidRDefault="008A47DF" w:rsidP="00535BFE">
      <w:pPr>
        <w:rPr>
          <w:rFonts w:ascii="Calibri" w:hAnsi="Calibri" w:cs="Calibri"/>
        </w:rPr>
      </w:pPr>
      <w:r w:rsidRPr="00DA3E0C">
        <w:rPr>
          <w:rFonts w:ascii="Calibri" w:hAnsi="Calibri" w:cs="Calibri"/>
        </w:rPr>
        <w:t xml:space="preserve">Douglas Winiarski, </w:t>
      </w:r>
      <w:r w:rsidRPr="00DA3E0C">
        <w:rPr>
          <w:rFonts w:ascii="Calibri" w:hAnsi="Calibri" w:cs="Calibri"/>
          <w:i/>
        </w:rPr>
        <w:t xml:space="preserve">Darkness </w:t>
      </w:r>
      <w:r w:rsidR="00997BFE" w:rsidRPr="00DA3E0C">
        <w:rPr>
          <w:rFonts w:ascii="Calibri" w:hAnsi="Calibri" w:cs="Calibri"/>
          <w:i/>
        </w:rPr>
        <w:t>F</w:t>
      </w:r>
      <w:r w:rsidRPr="00DA3E0C">
        <w:rPr>
          <w:rFonts w:ascii="Calibri" w:hAnsi="Calibri" w:cs="Calibri"/>
          <w:i/>
        </w:rPr>
        <w:t xml:space="preserve">alls on the Land of Light: Experiencing </w:t>
      </w:r>
      <w:r w:rsidR="00997BFE" w:rsidRPr="00DA3E0C">
        <w:rPr>
          <w:rFonts w:ascii="Calibri" w:hAnsi="Calibri" w:cs="Calibri"/>
          <w:i/>
        </w:rPr>
        <w:t>R</w:t>
      </w:r>
      <w:r w:rsidRPr="00DA3E0C">
        <w:rPr>
          <w:rFonts w:ascii="Calibri" w:hAnsi="Calibri" w:cs="Calibri"/>
          <w:i/>
        </w:rPr>
        <w:t>eligious Awakenings in Eighteenth-Century New England</w:t>
      </w:r>
      <w:r w:rsidRPr="00DA3E0C">
        <w:rPr>
          <w:rFonts w:ascii="Calibri" w:hAnsi="Calibri" w:cs="Calibri"/>
        </w:rPr>
        <w:t xml:space="preserve"> (Chapel Hill: University of North Carolina Press, 20</w:t>
      </w:r>
      <w:r w:rsidR="00997BFE" w:rsidRPr="00DA3E0C">
        <w:rPr>
          <w:rFonts w:ascii="Calibri" w:hAnsi="Calibri" w:cs="Calibri"/>
        </w:rPr>
        <w:t>17)</w:t>
      </w:r>
    </w:p>
    <w:p w14:paraId="5FA2A161" w14:textId="77777777" w:rsidR="0059438F" w:rsidRPr="00DA3E0C" w:rsidRDefault="0059438F" w:rsidP="00B91BBD">
      <w:pPr>
        <w:rPr>
          <w:rStyle w:val="record-index"/>
          <w:rFonts w:ascii="Calibri" w:hAnsi="Calibri" w:cs="Calibri"/>
          <w:bdr w:val="none" w:sz="0" w:space="0" w:color="auto" w:frame="1"/>
        </w:rPr>
      </w:pPr>
    </w:p>
    <w:p w14:paraId="10F408B4" w14:textId="77777777" w:rsidR="008B2089" w:rsidRDefault="008B2089" w:rsidP="00B91BBD">
      <w:pPr>
        <w:rPr>
          <w:rStyle w:val="record-index"/>
          <w:rFonts w:ascii="Calibri" w:hAnsi="Calibri" w:cs="Calibri"/>
          <w:b/>
          <w:bdr w:val="none" w:sz="0" w:space="0" w:color="auto" w:frame="1"/>
        </w:rPr>
      </w:pPr>
    </w:p>
    <w:p w14:paraId="7D15E339" w14:textId="0E6DC61D" w:rsidR="0059438F" w:rsidRPr="00DA3E0C" w:rsidRDefault="0059438F"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11/19</w:t>
      </w:r>
      <w:r w:rsidR="00997BFE" w:rsidRPr="00DA3E0C">
        <w:rPr>
          <w:rStyle w:val="record-index"/>
          <w:rFonts w:ascii="Calibri" w:hAnsi="Calibri" w:cs="Calibri"/>
          <w:b/>
          <w:bdr w:val="none" w:sz="0" w:space="0" w:color="auto" w:frame="1"/>
        </w:rPr>
        <w:t xml:space="preserve"> </w:t>
      </w:r>
      <w:r w:rsidR="008B2089">
        <w:rPr>
          <w:rStyle w:val="record-index"/>
          <w:rFonts w:ascii="Calibri" w:hAnsi="Calibri" w:cs="Calibri"/>
          <w:b/>
          <w:bdr w:val="none" w:sz="0" w:space="0" w:color="auto" w:frame="1"/>
        </w:rPr>
        <w:t>Native Americans</w:t>
      </w:r>
      <w:r w:rsidR="00997BFE" w:rsidRPr="00DA3E0C">
        <w:rPr>
          <w:rStyle w:val="record-index"/>
          <w:rFonts w:ascii="Calibri" w:hAnsi="Calibri" w:cs="Calibri"/>
          <w:b/>
          <w:bdr w:val="none" w:sz="0" w:space="0" w:color="auto" w:frame="1"/>
        </w:rPr>
        <w:t xml:space="preserve"> and British Protes</w:t>
      </w:r>
      <w:r w:rsidR="00743275" w:rsidRPr="00DA3E0C">
        <w:rPr>
          <w:rStyle w:val="record-index"/>
          <w:rFonts w:ascii="Calibri" w:hAnsi="Calibri" w:cs="Calibri"/>
          <w:b/>
          <w:bdr w:val="none" w:sz="0" w:space="0" w:color="auto" w:frame="1"/>
        </w:rPr>
        <w:t>t</w:t>
      </w:r>
      <w:r w:rsidR="00997BFE" w:rsidRPr="00DA3E0C">
        <w:rPr>
          <w:rStyle w:val="record-index"/>
          <w:rFonts w:ascii="Calibri" w:hAnsi="Calibri" w:cs="Calibri"/>
          <w:b/>
          <w:bdr w:val="none" w:sz="0" w:space="0" w:color="auto" w:frame="1"/>
        </w:rPr>
        <w:t>antism</w:t>
      </w:r>
    </w:p>
    <w:p w14:paraId="4BBAEB81" w14:textId="77777777" w:rsidR="00997BFE" w:rsidRPr="00DA3E0C" w:rsidRDefault="00997BFE" w:rsidP="00535BFE">
      <w:pPr>
        <w:rPr>
          <w:rFonts w:ascii="Calibri" w:hAnsi="Calibri" w:cs="Calibri"/>
        </w:rPr>
      </w:pPr>
    </w:p>
    <w:p w14:paraId="5CE99FFC" w14:textId="77777777" w:rsidR="00535BFE" w:rsidRPr="00DA3E0C" w:rsidRDefault="00997BFE" w:rsidP="00535BFE">
      <w:pPr>
        <w:rPr>
          <w:rFonts w:ascii="Calibri" w:hAnsi="Calibri" w:cs="Calibri"/>
        </w:rPr>
      </w:pPr>
      <w:r w:rsidRPr="00DA3E0C">
        <w:rPr>
          <w:rFonts w:ascii="Calibri" w:hAnsi="Calibri" w:cs="Calibri"/>
        </w:rPr>
        <w:t xml:space="preserve">Linford Fisher, </w:t>
      </w:r>
      <w:r w:rsidR="00743275" w:rsidRPr="00DA3E0C">
        <w:rPr>
          <w:rFonts w:ascii="Calibri" w:hAnsi="Calibri" w:cs="Calibri"/>
          <w:i/>
        </w:rPr>
        <w:t>The Indian Great Awakening: Religion and the Shaping of Native Cultures in Early America</w:t>
      </w:r>
      <w:r w:rsidR="00743275" w:rsidRPr="00DA3E0C">
        <w:rPr>
          <w:rFonts w:ascii="Calibri" w:hAnsi="Calibri" w:cs="Calibri"/>
        </w:rPr>
        <w:t xml:space="preserve"> (New York: Oxford University Press, 2012)</w:t>
      </w:r>
    </w:p>
    <w:p w14:paraId="09AB6483" w14:textId="77777777" w:rsidR="00486C71" w:rsidRPr="00DA3E0C" w:rsidRDefault="00486C71" w:rsidP="00535BFE">
      <w:pPr>
        <w:rPr>
          <w:rFonts w:ascii="Calibri" w:hAnsi="Calibri" w:cs="Calibri"/>
        </w:rPr>
      </w:pPr>
    </w:p>
    <w:p w14:paraId="0F3BA087" w14:textId="77777777" w:rsidR="0059438F" w:rsidRPr="00DA3E0C" w:rsidRDefault="0059438F" w:rsidP="00B91BBD">
      <w:pPr>
        <w:rPr>
          <w:rStyle w:val="record-index"/>
          <w:rFonts w:ascii="Calibri" w:hAnsi="Calibri" w:cs="Calibri"/>
          <w:bdr w:val="none" w:sz="0" w:space="0" w:color="auto" w:frame="1"/>
        </w:rPr>
      </w:pPr>
    </w:p>
    <w:p w14:paraId="7D8A1196" w14:textId="5731FD39" w:rsidR="0059438F" w:rsidRPr="00DA3E0C" w:rsidRDefault="0059438F"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11/26</w:t>
      </w:r>
      <w:r w:rsidR="00535BFE" w:rsidRPr="00DA3E0C">
        <w:rPr>
          <w:rStyle w:val="record-index"/>
          <w:rFonts w:ascii="Calibri" w:hAnsi="Calibri" w:cs="Calibri"/>
          <w:b/>
          <w:bdr w:val="none" w:sz="0" w:space="0" w:color="auto" w:frame="1"/>
        </w:rPr>
        <w:t xml:space="preserve"> - no class </w:t>
      </w:r>
    </w:p>
    <w:p w14:paraId="34D1B0B0" w14:textId="77777777" w:rsidR="0059438F" w:rsidRPr="00DA3E0C" w:rsidRDefault="0059438F" w:rsidP="00B91BBD">
      <w:pPr>
        <w:rPr>
          <w:rStyle w:val="record-index"/>
          <w:rFonts w:ascii="Calibri" w:hAnsi="Calibri" w:cs="Calibri"/>
          <w:bdr w:val="none" w:sz="0" w:space="0" w:color="auto" w:frame="1"/>
        </w:rPr>
      </w:pPr>
    </w:p>
    <w:p w14:paraId="6B7419E4" w14:textId="77777777" w:rsidR="0059438F" w:rsidRPr="00DA3E0C" w:rsidRDefault="0059438F" w:rsidP="00B91BBD">
      <w:pPr>
        <w:rPr>
          <w:rStyle w:val="record-index"/>
          <w:rFonts w:ascii="Calibri" w:hAnsi="Calibri" w:cs="Calibri"/>
          <w:b/>
          <w:bdr w:val="none" w:sz="0" w:space="0" w:color="auto" w:frame="1"/>
        </w:rPr>
      </w:pPr>
      <w:r w:rsidRPr="00DA3E0C">
        <w:rPr>
          <w:rStyle w:val="record-index"/>
          <w:rFonts w:ascii="Calibri" w:hAnsi="Calibri" w:cs="Calibri"/>
          <w:b/>
          <w:bdr w:val="none" w:sz="0" w:space="0" w:color="auto" w:frame="1"/>
        </w:rPr>
        <w:t>12/3</w:t>
      </w:r>
      <w:r w:rsidR="006370A8" w:rsidRPr="00DA3E0C">
        <w:rPr>
          <w:rStyle w:val="record-index"/>
          <w:rFonts w:ascii="Calibri" w:hAnsi="Calibri" w:cs="Calibri"/>
          <w:b/>
          <w:bdr w:val="none" w:sz="0" w:space="0" w:color="auto" w:frame="1"/>
        </w:rPr>
        <w:t xml:space="preserve"> Trajectories</w:t>
      </w:r>
    </w:p>
    <w:p w14:paraId="60122461" w14:textId="77777777" w:rsidR="00743275" w:rsidRPr="00DA3E0C" w:rsidRDefault="00743275">
      <w:pPr>
        <w:rPr>
          <w:rStyle w:val="HTMLCite"/>
          <w:rFonts w:ascii="Calibri" w:hAnsi="Calibri" w:cs="Calibri"/>
          <w:color w:val="333333"/>
          <w:shd w:val="clear" w:color="auto" w:fill="FFFFFF"/>
        </w:rPr>
      </w:pPr>
    </w:p>
    <w:p w14:paraId="330A9473" w14:textId="3C077D91" w:rsidR="00743275" w:rsidRPr="00DA3E0C" w:rsidRDefault="00601973">
      <w:pPr>
        <w:rPr>
          <w:rFonts w:ascii="Calibri" w:hAnsi="Calibri" w:cs="Calibri"/>
          <w:b/>
        </w:rPr>
      </w:pPr>
      <w:r w:rsidRPr="00DA3E0C">
        <w:rPr>
          <w:rFonts w:ascii="Calibri" w:hAnsi="Calibri" w:cs="Calibri"/>
        </w:rPr>
        <w:t>Jorge Ca</w:t>
      </w:r>
      <w:r w:rsidR="00247655" w:rsidRPr="00DA3E0C">
        <w:rPr>
          <w:rFonts w:ascii="Calibri" w:hAnsi="Calibri" w:cs="Calibri"/>
        </w:rPr>
        <w:t>ñ</w:t>
      </w:r>
      <w:r w:rsidRPr="00DA3E0C">
        <w:rPr>
          <w:rFonts w:ascii="Calibri" w:hAnsi="Calibri" w:cs="Calibri"/>
        </w:rPr>
        <w:t xml:space="preserve">izares-Esguerra and Erik R. Seeman, </w:t>
      </w:r>
      <w:r w:rsidR="006370A8" w:rsidRPr="00DA3E0C">
        <w:rPr>
          <w:rFonts w:ascii="Calibri" w:hAnsi="Calibri" w:cs="Calibri"/>
        </w:rPr>
        <w:t>eds.,</w:t>
      </w:r>
      <w:r w:rsidR="006370A8" w:rsidRPr="00DA3E0C">
        <w:rPr>
          <w:rFonts w:ascii="Calibri" w:hAnsi="Calibri" w:cs="Calibri"/>
          <w:b/>
        </w:rPr>
        <w:t xml:space="preserve"> </w:t>
      </w:r>
      <w:r w:rsidRPr="00DA3E0C">
        <w:rPr>
          <w:rFonts w:ascii="Calibri" w:hAnsi="Calibri" w:cs="Calibri"/>
          <w:i/>
        </w:rPr>
        <w:t>The Atl</w:t>
      </w:r>
      <w:r w:rsidR="006370A8" w:rsidRPr="00DA3E0C">
        <w:rPr>
          <w:rFonts w:ascii="Calibri" w:hAnsi="Calibri" w:cs="Calibri"/>
          <w:i/>
        </w:rPr>
        <w:t>antic</w:t>
      </w:r>
      <w:r w:rsidRPr="00DA3E0C">
        <w:rPr>
          <w:rFonts w:ascii="Calibri" w:hAnsi="Calibri" w:cs="Calibri"/>
          <w:i/>
        </w:rPr>
        <w:t xml:space="preserve"> in Global Hist</w:t>
      </w:r>
      <w:r w:rsidR="006370A8" w:rsidRPr="00DA3E0C">
        <w:rPr>
          <w:rFonts w:ascii="Calibri" w:hAnsi="Calibri" w:cs="Calibri"/>
          <w:i/>
        </w:rPr>
        <w:t>o</w:t>
      </w:r>
      <w:r w:rsidRPr="00DA3E0C">
        <w:rPr>
          <w:rFonts w:ascii="Calibri" w:hAnsi="Calibri" w:cs="Calibri"/>
          <w:i/>
        </w:rPr>
        <w:t>ry</w:t>
      </w:r>
      <w:r w:rsidR="006370A8" w:rsidRPr="00DA3E0C">
        <w:rPr>
          <w:rFonts w:ascii="Calibri" w:hAnsi="Calibri" w:cs="Calibri"/>
          <w:i/>
        </w:rPr>
        <w:t>, 1500-2000</w:t>
      </w:r>
      <w:r w:rsidR="006370A8" w:rsidRPr="00DA3E0C">
        <w:rPr>
          <w:rFonts w:ascii="Calibri" w:hAnsi="Calibri" w:cs="Calibri"/>
        </w:rPr>
        <w:t xml:space="preserve"> (New York: Prentice Hall, 2006)</w:t>
      </w:r>
      <w:r w:rsidR="002D3922" w:rsidRPr="00DA3E0C">
        <w:rPr>
          <w:rFonts w:ascii="Calibri" w:hAnsi="Calibri" w:cs="Calibri"/>
        </w:rPr>
        <w:t xml:space="preserve">, </w:t>
      </w:r>
      <w:r w:rsidR="00247655" w:rsidRPr="00DA3E0C">
        <w:rPr>
          <w:rFonts w:ascii="Calibri" w:hAnsi="Calibri" w:cs="Calibri"/>
        </w:rPr>
        <w:t>Part I</w:t>
      </w:r>
      <w:r w:rsidR="00ED45AB" w:rsidRPr="00DA3E0C">
        <w:rPr>
          <w:rFonts w:ascii="Calibri" w:hAnsi="Calibri" w:cs="Calibri"/>
        </w:rPr>
        <w:t>, “Comparing Atlantics”</w:t>
      </w:r>
    </w:p>
    <w:p w14:paraId="37EDD93E" w14:textId="77777777" w:rsidR="00743275" w:rsidRPr="00DA3E0C" w:rsidRDefault="00743275">
      <w:pPr>
        <w:rPr>
          <w:rFonts w:ascii="Calibri" w:hAnsi="Calibri" w:cs="Calibri"/>
          <w:b/>
        </w:rPr>
      </w:pPr>
    </w:p>
    <w:sectPr w:rsidR="00743275" w:rsidRPr="00DA3E0C" w:rsidSect="00461A3F">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EA7F" w14:textId="77777777" w:rsidR="00AD1E25" w:rsidRDefault="00AD1E25">
      <w:r>
        <w:separator/>
      </w:r>
    </w:p>
  </w:endnote>
  <w:endnote w:type="continuationSeparator" w:id="0">
    <w:p w14:paraId="056F990C" w14:textId="77777777" w:rsidR="00AD1E25" w:rsidRDefault="00AD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DAED1" w14:textId="77777777" w:rsidR="00AD1E25" w:rsidRDefault="00AD1E25">
      <w:r>
        <w:separator/>
      </w:r>
    </w:p>
  </w:footnote>
  <w:footnote w:type="continuationSeparator" w:id="0">
    <w:p w14:paraId="42EE9436" w14:textId="77777777" w:rsidR="00AD1E25" w:rsidRDefault="00AD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59B7" w14:textId="77777777" w:rsidR="00997BFE" w:rsidRDefault="00997BFE" w:rsidP="00EA2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7C9D9" w14:textId="77777777" w:rsidR="00997BFE" w:rsidRDefault="00997BFE" w:rsidP="00461A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E85C" w14:textId="77777777" w:rsidR="00997BFE" w:rsidRDefault="00997BFE" w:rsidP="00EA2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F5F">
      <w:rPr>
        <w:rStyle w:val="PageNumber"/>
        <w:noProof/>
      </w:rPr>
      <w:t>2</w:t>
    </w:r>
    <w:r>
      <w:rPr>
        <w:rStyle w:val="PageNumber"/>
      </w:rPr>
      <w:fldChar w:fldCharType="end"/>
    </w:r>
  </w:p>
  <w:p w14:paraId="5F7FE21E" w14:textId="77777777" w:rsidR="00997BFE" w:rsidRDefault="00997BFE" w:rsidP="00461A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B2"/>
    <w:rsid w:val="0004268F"/>
    <w:rsid w:val="00092878"/>
    <w:rsid w:val="000A425B"/>
    <w:rsid w:val="0011721F"/>
    <w:rsid w:val="00152965"/>
    <w:rsid w:val="0017322D"/>
    <w:rsid w:val="00184A5F"/>
    <w:rsid w:val="001850BA"/>
    <w:rsid w:val="001A49CC"/>
    <w:rsid w:val="001B0AB2"/>
    <w:rsid w:val="001E06A9"/>
    <w:rsid w:val="001F75D7"/>
    <w:rsid w:val="00222D06"/>
    <w:rsid w:val="0022357B"/>
    <w:rsid w:val="0024352A"/>
    <w:rsid w:val="00243CCC"/>
    <w:rsid w:val="00247655"/>
    <w:rsid w:val="002565C0"/>
    <w:rsid w:val="00276777"/>
    <w:rsid w:val="002D3860"/>
    <w:rsid w:val="002D3922"/>
    <w:rsid w:val="002F21F5"/>
    <w:rsid w:val="003042FA"/>
    <w:rsid w:val="00316298"/>
    <w:rsid w:val="0032589A"/>
    <w:rsid w:val="00353262"/>
    <w:rsid w:val="00373A7A"/>
    <w:rsid w:val="00375BB8"/>
    <w:rsid w:val="00397A6F"/>
    <w:rsid w:val="003B67D6"/>
    <w:rsid w:val="003D1E66"/>
    <w:rsid w:val="00461A3F"/>
    <w:rsid w:val="004700D0"/>
    <w:rsid w:val="00486C71"/>
    <w:rsid w:val="004B2F6A"/>
    <w:rsid w:val="004B6439"/>
    <w:rsid w:val="004C3E8F"/>
    <w:rsid w:val="004C4CF9"/>
    <w:rsid w:val="004D69EE"/>
    <w:rsid w:val="00513BD7"/>
    <w:rsid w:val="00535BFE"/>
    <w:rsid w:val="00535E98"/>
    <w:rsid w:val="0055574C"/>
    <w:rsid w:val="0059438F"/>
    <w:rsid w:val="005F0EFE"/>
    <w:rsid w:val="00601973"/>
    <w:rsid w:val="00601F5F"/>
    <w:rsid w:val="00625D2E"/>
    <w:rsid w:val="00633096"/>
    <w:rsid w:val="006370A8"/>
    <w:rsid w:val="006404F7"/>
    <w:rsid w:val="00660174"/>
    <w:rsid w:val="00661D97"/>
    <w:rsid w:val="0066249F"/>
    <w:rsid w:val="00663B9F"/>
    <w:rsid w:val="00670296"/>
    <w:rsid w:val="006766F6"/>
    <w:rsid w:val="00684763"/>
    <w:rsid w:val="0068594A"/>
    <w:rsid w:val="006C16D0"/>
    <w:rsid w:val="006C48C3"/>
    <w:rsid w:val="006F4EF9"/>
    <w:rsid w:val="00725510"/>
    <w:rsid w:val="00743275"/>
    <w:rsid w:val="007626AB"/>
    <w:rsid w:val="00792BF6"/>
    <w:rsid w:val="007B45EC"/>
    <w:rsid w:val="007D41C3"/>
    <w:rsid w:val="007F64F8"/>
    <w:rsid w:val="00822C94"/>
    <w:rsid w:val="00831C84"/>
    <w:rsid w:val="00860735"/>
    <w:rsid w:val="008A47DF"/>
    <w:rsid w:val="008B2089"/>
    <w:rsid w:val="00901743"/>
    <w:rsid w:val="00925705"/>
    <w:rsid w:val="00936628"/>
    <w:rsid w:val="00955A21"/>
    <w:rsid w:val="009775CE"/>
    <w:rsid w:val="009857A2"/>
    <w:rsid w:val="00997BFE"/>
    <w:rsid w:val="009C23DB"/>
    <w:rsid w:val="009D3A72"/>
    <w:rsid w:val="009F54B2"/>
    <w:rsid w:val="00A00121"/>
    <w:rsid w:val="00A04A0C"/>
    <w:rsid w:val="00A35B35"/>
    <w:rsid w:val="00A368AC"/>
    <w:rsid w:val="00A44A48"/>
    <w:rsid w:val="00A543B4"/>
    <w:rsid w:val="00A6487E"/>
    <w:rsid w:val="00A70DA9"/>
    <w:rsid w:val="00A73974"/>
    <w:rsid w:val="00A816B0"/>
    <w:rsid w:val="00AA1604"/>
    <w:rsid w:val="00AD1E25"/>
    <w:rsid w:val="00AF3ED0"/>
    <w:rsid w:val="00B031F9"/>
    <w:rsid w:val="00B16A1C"/>
    <w:rsid w:val="00B40E88"/>
    <w:rsid w:val="00B623E9"/>
    <w:rsid w:val="00B637B6"/>
    <w:rsid w:val="00B91BBD"/>
    <w:rsid w:val="00BB0169"/>
    <w:rsid w:val="00BB0F61"/>
    <w:rsid w:val="00BC69AA"/>
    <w:rsid w:val="00BC7D53"/>
    <w:rsid w:val="00BE485B"/>
    <w:rsid w:val="00C10989"/>
    <w:rsid w:val="00C37162"/>
    <w:rsid w:val="00C37222"/>
    <w:rsid w:val="00C655F3"/>
    <w:rsid w:val="00C73A1E"/>
    <w:rsid w:val="00C770C8"/>
    <w:rsid w:val="00CB0296"/>
    <w:rsid w:val="00CC38AE"/>
    <w:rsid w:val="00CD0B38"/>
    <w:rsid w:val="00CE228A"/>
    <w:rsid w:val="00D27E54"/>
    <w:rsid w:val="00DA3E0C"/>
    <w:rsid w:val="00DA71B4"/>
    <w:rsid w:val="00DB4663"/>
    <w:rsid w:val="00DD56C6"/>
    <w:rsid w:val="00E0100D"/>
    <w:rsid w:val="00E21E6B"/>
    <w:rsid w:val="00E2374C"/>
    <w:rsid w:val="00E5614E"/>
    <w:rsid w:val="00E854E8"/>
    <w:rsid w:val="00EA2F85"/>
    <w:rsid w:val="00EC6988"/>
    <w:rsid w:val="00ED45AB"/>
    <w:rsid w:val="00F03AD1"/>
    <w:rsid w:val="00F07AC2"/>
    <w:rsid w:val="00F12A69"/>
    <w:rsid w:val="00F31937"/>
    <w:rsid w:val="00F337DA"/>
    <w:rsid w:val="00F44BD4"/>
    <w:rsid w:val="00F51ADB"/>
    <w:rsid w:val="00F65683"/>
    <w:rsid w:val="00F66C2A"/>
    <w:rsid w:val="00F74A06"/>
    <w:rsid w:val="00F851FD"/>
    <w:rsid w:val="00F85E50"/>
    <w:rsid w:val="00FB710F"/>
    <w:rsid w:val="00FD62DA"/>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4B261"/>
  <w15:chartTrackingRefBased/>
  <w15:docId w15:val="{7B39CE03-B5FA-48CC-AFA8-89A440FE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4B2"/>
    <w:rPr>
      <w:sz w:val="24"/>
      <w:szCs w:val="24"/>
    </w:rPr>
  </w:style>
  <w:style w:type="paragraph" w:styleId="Heading1">
    <w:name w:val="heading 1"/>
    <w:basedOn w:val="Normal"/>
    <w:link w:val="Heading1Char"/>
    <w:uiPriority w:val="9"/>
    <w:qFormat/>
    <w:rsid w:val="00C1098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AA16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91BB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614E"/>
    <w:pPr>
      <w:overflowPunct w:val="0"/>
      <w:autoSpaceDE w:val="0"/>
      <w:autoSpaceDN w:val="0"/>
      <w:adjustRightInd w:val="0"/>
      <w:textAlignment w:val="baseline"/>
    </w:pPr>
    <w:rPr>
      <w:sz w:val="20"/>
      <w:szCs w:val="20"/>
    </w:rPr>
  </w:style>
  <w:style w:type="paragraph" w:styleId="HTMLPreformatted">
    <w:name w:val="HTML Preformatted"/>
    <w:basedOn w:val="Normal"/>
    <w:link w:val="HTMLPreformattedChar"/>
    <w:uiPriority w:val="99"/>
    <w:rsid w:val="00E5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E5614E"/>
    <w:rPr>
      <w:rFonts w:ascii="Tahoma" w:hAnsi="Tahoma" w:cs="Tahoma"/>
      <w:sz w:val="16"/>
      <w:szCs w:val="16"/>
    </w:rPr>
  </w:style>
  <w:style w:type="paragraph" w:styleId="Header">
    <w:name w:val="header"/>
    <w:basedOn w:val="Normal"/>
    <w:rsid w:val="00461A3F"/>
    <w:pPr>
      <w:tabs>
        <w:tab w:val="center" w:pos="4320"/>
        <w:tab w:val="right" w:pos="8640"/>
      </w:tabs>
    </w:pPr>
  </w:style>
  <w:style w:type="character" w:styleId="PageNumber">
    <w:name w:val="page number"/>
    <w:basedOn w:val="DefaultParagraphFont"/>
    <w:rsid w:val="00461A3F"/>
  </w:style>
  <w:style w:type="character" w:customStyle="1" w:styleId="bktitle">
    <w:name w:val="bktitle"/>
    <w:basedOn w:val="DefaultParagraphFont"/>
    <w:rsid w:val="00E2374C"/>
  </w:style>
  <w:style w:type="character" w:styleId="Hyperlink">
    <w:name w:val="Hyperlink"/>
    <w:uiPriority w:val="99"/>
    <w:unhideWhenUsed/>
    <w:rsid w:val="00E2374C"/>
    <w:rPr>
      <w:color w:val="0000FF"/>
      <w:u w:val="single"/>
    </w:rPr>
  </w:style>
  <w:style w:type="character" w:customStyle="1" w:styleId="Heading1Char">
    <w:name w:val="Heading 1 Char"/>
    <w:link w:val="Heading1"/>
    <w:uiPriority w:val="9"/>
    <w:rsid w:val="00C10989"/>
    <w:rPr>
      <w:b/>
      <w:bCs/>
      <w:kern w:val="36"/>
      <w:sz w:val="48"/>
      <w:szCs w:val="48"/>
    </w:rPr>
  </w:style>
  <w:style w:type="paragraph" w:styleId="NormalWeb">
    <w:name w:val="Normal (Web)"/>
    <w:basedOn w:val="Normal"/>
    <w:uiPriority w:val="99"/>
    <w:unhideWhenUsed/>
    <w:rsid w:val="00C10989"/>
    <w:pPr>
      <w:spacing w:before="100" w:beforeAutospacing="1" w:after="100" w:afterAutospacing="1"/>
    </w:pPr>
  </w:style>
  <w:style w:type="character" w:customStyle="1" w:styleId="contributornametrigger">
    <w:name w:val="contributornametrigger"/>
    <w:basedOn w:val="DefaultParagraphFont"/>
    <w:rsid w:val="001850BA"/>
  </w:style>
  <w:style w:type="character" w:styleId="HTMLCite">
    <w:name w:val="HTML Cite"/>
    <w:uiPriority w:val="99"/>
    <w:unhideWhenUsed/>
    <w:rsid w:val="00276777"/>
    <w:rPr>
      <w:i/>
      <w:iCs/>
    </w:rPr>
  </w:style>
  <w:style w:type="character" w:customStyle="1" w:styleId="Heading2Char">
    <w:name w:val="Heading 2 Char"/>
    <w:link w:val="Heading2"/>
    <w:rsid w:val="00AA1604"/>
    <w:rPr>
      <w:rFonts w:ascii="Cambria" w:eastAsia="Times New Roman" w:hAnsi="Cambria" w:cs="Times New Roman"/>
      <w:b/>
      <w:bCs/>
      <w:i/>
      <w:iCs/>
      <w:sz w:val="28"/>
      <w:szCs w:val="28"/>
    </w:rPr>
  </w:style>
  <w:style w:type="paragraph" w:styleId="EndnoteText">
    <w:name w:val="endnote text"/>
    <w:basedOn w:val="Normal"/>
    <w:link w:val="EndnoteTextChar"/>
    <w:uiPriority w:val="99"/>
    <w:unhideWhenUsed/>
    <w:rsid w:val="00F51ADB"/>
    <w:pPr>
      <w:spacing w:beforeLines="1" w:afterLines="1"/>
    </w:pPr>
    <w:rPr>
      <w:rFonts w:ascii="Calibri" w:eastAsia="Calibri" w:hAnsi="Calibri"/>
      <w:sz w:val="20"/>
      <w:szCs w:val="20"/>
    </w:rPr>
  </w:style>
  <w:style w:type="character" w:customStyle="1" w:styleId="EndnoteTextChar">
    <w:name w:val="Endnote Text Char"/>
    <w:link w:val="EndnoteText"/>
    <w:uiPriority w:val="99"/>
    <w:rsid w:val="00F51ADB"/>
    <w:rPr>
      <w:rFonts w:ascii="Calibri" w:eastAsia="Calibri" w:hAnsi="Calibri"/>
    </w:rPr>
  </w:style>
  <w:style w:type="character" w:styleId="EndnoteReference">
    <w:name w:val="endnote reference"/>
    <w:uiPriority w:val="99"/>
    <w:unhideWhenUsed/>
    <w:rsid w:val="00F51ADB"/>
    <w:rPr>
      <w:vertAlign w:val="superscript"/>
    </w:rPr>
  </w:style>
  <w:style w:type="character" w:customStyle="1" w:styleId="HTMLPreformattedChar">
    <w:name w:val="HTML Preformatted Char"/>
    <w:link w:val="HTMLPreformatted"/>
    <w:uiPriority w:val="99"/>
    <w:rsid w:val="001F75D7"/>
    <w:rPr>
      <w:rFonts w:ascii="Courier New" w:hAnsi="Courier New" w:cs="Courier New"/>
    </w:rPr>
  </w:style>
  <w:style w:type="character" w:customStyle="1" w:styleId="Heading3Char">
    <w:name w:val="Heading 3 Char"/>
    <w:link w:val="Heading3"/>
    <w:semiHidden/>
    <w:rsid w:val="00B91BBD"/>
    <w:rPr>
      <w:rFonts w:ascii="Calibri Light" w:eastAsia="Times New Roman" w:hAnsi="Calibri Light" w:cs="Times New Roman"/>
      <w:b/>
      <w:bCs/>
      <w:sz w:val="26"/>
      <w:szCs w:val="26"/>
    </w:rPr>
  </w:style>
  <w:style w:type="character" w:customStyle="1" w:styleId="record-index">
    <w:name w:val="record-index"/>
    <w:rsid w:val="00B91BBD"/>
  </w:style>
  <w:style w:type="character" w:styleId="Strong">
    <w:name w:val="Strong"/>
    <w:uiPriority w:val="22"/>
    <w:qFormat/>
    <w:rsid w:val="00B91BBD"/>
    <w:rPr>
      <w:b/>
      <w:bCs/>
    </w:rPr>
  </w:style>
  <w:style w:type="character" w:customStyle="1" w:styleId="titlepart">
    <w:name w:val="titlepart"/>
    <w:rsid w:val="00F66C2A"/>
  </w:style>
  <w:style w:type="character" w:customStyle="1" w:styleId="availabilityicon">
    <w:name w:val="availabilityicon"/>
    <w:rsid w:val="00F66C2A"/>
  </w:style>
  <w:style w:type="character" w:styleId="Emphasis">
    <w:name w:val="Emphasis"/>
    <w:uiPriority w:val="20"/>
    <w:qFormat/>
    <w:rsid w:val="00E85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7101">
      <w:bodyDiv w:val="1"/>
      <w:marLeft w:val="0"/>
      <w:marRight w:val="0"/>
      <w:marTop w:val="0"/>
      <w:marBottom w:val="0"/>
      <w:divBdr>
        <w:top w:val="none" w:sz="0" w:space="0" w:color="auto"/>
        <w:left w:val="none" w:sz="0" w:space="0" w:color="auto"/>
        <w:bottom w:val="none" w:sz="0" w:space="0" w:color="auto"/>
        <w:right w:val="none" w:sz="0" w:space="0" w:color="auto"/>
      </w:divBdr>
    </w:div>
    <w:div w:id="355740573">
      <w:bodyDiv w:val="1"/>
      <w:marLeft w:val="0"/>
      <w:marRight w:val="0"/>
      <w:marTop w:val="0"/>
      <w:marBottom w:val="0"/>
      <w:divBdr>
        <w:top w:val="none" w:sz="0" w:space="0" w:color="auto"/>
        <w:left w:val="none" w:sz="0" w:space="0" w:color="auto"/>
        <w:bottom w:val="none" w:sz="0" w:space="0" w:color="auto"/>
        <w:right w:val="none" w:sz="0" w:space="0" w:color="auto"/>
      </w:divBdr>
      <w:divsChild>
        <w:div w:id="218249861">
          <w:marLeft w:val="0"/>
          <w:marRight w:val="0"/>
          <w:marTop w:val="0"/>
          <w:marBottom w:val="0"/>
          <w:divBdr>
            <w:top w:val="none" w:sz="0" w:space="0" w:color="auto"/>
            <w:left w:val="none" w:sz="0" w:space="0" w:color="auto"/>
            <w:bottom w:val="none" w:sz="0" w:space="0" w:color="auto"/>
            <w:right w:val="none" w:sz="0" w:space="0" w:color="auto"/>
          </w:divBdr>
          <w:divsChild>
            <w:div w:id="1186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1835">
      <w:bodyDiv w:val="1"/>
      <w:marLeft w:val="0"/>
      <w:marRight w:val="0"/>
      <w:marTop w:val="0"/>
      <w:marBottom w:val="0"/>
      <w:divBdr>
        <w:top w:val="none" w:sz="0" w:space="0" w:color="auto"/>
        <w:left w:val="none" w:sz="0" w:space="0" w:color="auto"/>
        <w:bottom w:val="none" w:sz="0" w:space="0" w:color="auto"/>
        <w:right w:val="none" w:sz="0" w:space="0" w:color="auto"/>
      </w:divBdr>
      <w:divsChild>
        <w:div w:id="353045963">
          <w:marLeft w:val="0"/>
          <w:marRight w:val="0"/>
          <w:marTop w:val="0"/>
          <w:marBottom w:val="0"/>
          <w:divBdr>
            <w:top w:val="none" w:sz="0" w:space="0" w:color="auto"/>
            <w:left w:val="none" w:sz="0" w:space="0" w:color="auto"/>
            <w:bottom w:val="none" w:sz="0" w:space="0" w:color="auto"/>
            <w:right w:val="none" w:sz="0" w:space="0" w:color="auto"/>
          </w:divBdr>
        </w:div>
      </w:divsChild>
    </w:div>
    <w:div w:id="760443870">
      <w:bodyDiv w:val="1"/>
      <w:marLeft w:val="0"/>
      <w:marRight w:val="0"/>
      <w:marTop w:val="0"/>
      <w:marBottom w:val="0"/>
      <w:divBdr>
        <w:top w:val="none" w:sz="0" w:space="0" w:color="auto"/>
        <w:left w:val="none" w:sz="0" w:space="0" w:color="auto"/>
        <w:bottom w:val="none" w:sz="0" w:space="0" w:color="auto"/>
        <w:right w:val="none" w:sz="0" w:space="0" w:color="auto"/>
      </w:divBdr>
      <w:divsChild>
        <w:div w:id="255989145">
          <w:marLeft w:val="0"/>
          <w:marRight w:val="0"/>
          <w:marTop w:val="0"/>
          <w:marBottom w:val="0"/>
          <w:divBdr>
            <w:top w:val="single" w:sz="2" w:space="0" w:color="CCCC66"/>
            <w:left w:val="single" w:sz="6" w:space="0" w:color="CCCC66"/>
            <w:bottom w:val="single" w:sz="2" w:space="0" w:color="CCCC66"/>
            <w:right w:val="single" w:sz="6" w:space="0" w:color="CCCC66"/>
          </w:divBdr>
          <w:divsChild>
            <w:div w:id="13835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6186">
      <w:bodyDiv w:val="1"/>
      <w:marLeft w:val="0"/>
      <w:marRight w:val="0"/>
      <w:marTop w:val="0"/>
      <w:marBottom w:val="0"/>
      <w:divBdr>
        <w:top w:val="none" w:sz="0" w:space="0" w:color="auto"/>
        <w:left w:val="none" w:sz="0" w:space="0" w:color="auto"/>
        <w:bottom w:val="none" w:sz="0" w:space="0" w:color="auto"/>
        <w:right w:val="none" w:sz="0" w:space="0" w:color="auto"/>
      </w:divBdr>
    </w:div>
    <w:div w:id="1434863497">
      <w:bodyDiv w:val="1"/>
      <w:marLeft w:val="0"/>
      <w:marRight w:val="0"/>
      <w:marTop w:val="0"/>
      <w:marBottom w:val="0"/>
      <w:divBdr>
        <w:top w:val="none" w:sz="0" w:space="0" w:color="auto"/>
        <w:left w:val="none" w:sz="0" w:space="0" w:color="auto"/>
        <w:bottom w:val="none" w:sz="0" w:space="0" w:color="auto"/>
        <w:right w:val="none" w:sz="0" w:space="0" w:color="auto"/>
      </w:divBdr>
      <w:divsChild>
        <w:div w:id="80370598">
          <w:marLeft w:val="0"/>
          <w:marRight w:val="0"/>
          <w:marTop w:val="0"/>
          <w:marBottom w:val="0"/>
          <w:divBdr>
            <w:top w:val="none" w:sz="0" w:space="0" w:color="auto"/>
            <w:left w:val="none" w:sz="0" w:space="0" w:color="auto"/>
            <w:bottom w:val="none" w:sz="0" w:space="0" w:color="auto"/>
            <w:right w:val="none" w:sz="0" w:space="0" w:color="auto"/>
          </w:divBdr>
        </w:div>
      </w:divsChild>
    </w:div>
    <w:div w:id="1455638959">
      <w:bodyDiv w:val="1"/>
      <w:marLeft w:val="0"/>
      <w:marRight w:val="0"/>
      <w:marTop w:val="0"/>
      <w:marBottom w:val="0"/>
      <w:divBdr>
        <w:top w:val="none" w:sz="0" w:space="0" w:color="auto"/>
        <w:left w:val="none" w:sz="0" w:space="0" w:color="auto"/>
        <w:bottom w:val="none" w:sz="0" w:space="0" w:color="auto"/>
        <w:right w:val="none" w:sz="0" w:space="0" w:color="auto"/>
      </w:divBdr>
    </w:div>
    <w:div w:id="1637106593">
      <w:bodyDiv w:val="1"/>
      <w:marLeft w:val="0"/>
      <w:marRight w:val="0"/>
      <w:marTop w:val="0"/>
      <w:marBottom w:val="0"/>
      <w:divBdr>
        <w:top w:val="none" w:sz="0" w:space="0" w:color="auto"/>
        <w:left w:val="none" w:sz="0" w:space="0" w:color="auto"/>
        <w:bottom w:val="none" w:sz="0" w:space="0" w:color="auto"/>
        <w:right w:val="none" w:sz="0" w:space="0" w:color="auto"/>
      </w:divBdr>
      <w:divsChild>
        <w:div w:id="2043046862">
          <w:marLeft w:val="0"/>
          <w:marRight w:val="0"/>
          <w:marTop w:val="0"/>
          <w:marBottom w:val="0"/>
          <w:divBdr>
            <w:top w:val="none" w:sz="0" w:space="0" w:color="auto"/>
            <w:left w:val="none" w:sz="0" w:space="0" w:color="auto"/>
            <w:bottom w:val="none" w:sz="0" w:space="0" w:color="auto"/>
            <w:right w:val="none" w:sz="0" w:space="0" w:color="auto"/>
          </w:divBdr>
          <w:divsChild>
            <w:div w:id="577979680">
              <w:marLeft w:val="0"/>
              <w:marRight w:val="0"/>
              <w:marTop w:val="0"/>
              <w:marBottom w:val="0"/>
              <w:divBdr>
                <w:top w:val="none" w:sz="0" w:space="0" w:color="auto"/>
                <w:left w:val="none" w:sz="0" w:space="0" w:color="auto"/>
                <w:bottom w:val="none" w:sz="0" w:space="0" w:color="auto"/>
                <w:right w:val="none" w:sz="0" w:space="0" w:color="auto"/>
              </w:divBdr>
              <w:divsChild>
                <w:div w:id="568806266">
                  <w:marLeft w:val="0"/>
                  <w:marRight w:val="0"/>
                  <w:marTop w:val="0"/>
                  <w:marBottom w:val="0"/>
                  <w:divBdr>
                    <w:top w:val="none" w:sz="0" w:space="0" w:color="auto"/>
                    <w:left w:val="none" w:sz="0" w:space="0" w:color="auto"/>
                    <w:bottom w:val="none" w:sz="0" w:space="0" w:color="auto"/>
                    <w:right w:val="none" w:sz="0" w:space="0" w:color="auto"/>
                  </w:divBdr>
                  <w:divsChild>
                    <w:div w:id="1730837884">
                      <w:marLeft w:val="0"/>
                      <w:marRight w:val="0"/>
                      <w:marTop w:val="0"/>
                      <w:marBottom w:val="0"/>
                      <w:divBdr>
                        <w:top w:val="none" w:sz="0" w:space="0" w:color="auto"/>
                        <w:left w:val="none" w:sz="0" w:space="0" w:color="auto"/>
                        <w:bottom w:val="none" w:sz="0" w:space="0" w:color="auto"/>
                        <w:right w:val="none" w:sz="0" w:space="0" w:color="auto"/>
                      </w:divBdr>
                      <w:divsChild>
                        <w:div w:id="1851330413">
                          <w:marLeft w:val="0"/>
                          <w:marRight w:val="0"/>
                          <w:marTop w:val="0"/>
                          <w:marBottom w:val="0"/>
                          <w:divBdr>
                            <w:top w:val="none" w:sz="0" w:space="0" w:color="auto"/>
                            <w:left w:val="none" w:sz="0" w:space="0" w:color="auto"/>
                            <w:bottom w:val="none" w:sz="0" w:space="0" w:color="auto"/>
                            <w:right w:val="none" w:sz="0" w:space="0" w:color="auto"/>
                          </w:divBdr>
                          <w:divsChild>
                            <w:div w:id="1026365238">
                              <w:marLeft w:val="0"/>
                              <w:marRight w:val="0"/>
                              <w:marTop w:val="0"/>
                              <w:marBottom w:val="0"/>
                              <w:divBdr>
                                <w:top w:val="none" w:sz="0" w:space="0" w:color="auto"/>
                                <w:left w:val="none" w:sz="0" w:space="0" w:color="auto"/>
                                <w:bottom w:val="none" w:sz="0" w:space="0" w:color="auto"/>
                                <w:right w:val="none" w:sz="0" w:space="0" w:color="auto"/>
                              </w:divBdr>
                              <w:divsChild>
                                <w:div w:id="850146803">
                                  <w:marLeft w:val="0"/>
                                  <w:marRight w:val="0"/>
                                  <w:marTop w:val="0"/>
                                  <w:marBottom w:val="0"/>
                                  <w:divBdr>
                                    <w:top w:val="none" w:sz="0" w:space="0" w:color="auto"/>
                                    <w:left w:val="none" w:sz="0" w:space="0" w:color="auto"/>
                                    <w:bottom w:val="none" w:sz="0" w:space="0" w:color="auto"/>
                                    <w:right w:val="none" w:sz="0" w:space="0" w:color="auto"/>
                                  </w:divBdr>
                                  <w:divsChild>
                                    <w:div w:id="1225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85130">
      <w:bodyDiv w:val="1"/>
      <w:marLeft w:val="0"/>
      <w:marRight w:val="0"/>
      <w:marTop w:val="0"/>
      <w:marBottom w:val="0"/>
      <w:divBdr>
        <w:top w:val="none" w:sz="0" w:space="0" w:color="auto"/>
        <w:left w:val="none" w:sz="0" w:space="0" w:color="auto"/>
        <w:bottom w:val="none" w:sz="0" w:space="0" w:color="auto"/>
        <w:right w:val="none" w:sz="0" w:space="0" w:color="auto"/>
      </w:divBdr>
    </w:div>
    <w:div w:id="1882474030">
      <w:bodyDiv w:val="1"/>
      <w:marLeft w:val="0"/>
      <w:marRight w:val="0"/>
      <w:marTop w:val="0"/>
      <w:marBottom w:val="0"/>
      <w:divBdr>
        <w:top w:val="none" w:sz="0" w:space="0" w:color="auto"/>
        <w:left w:val="none" w:sz="0" w:space="0" w:color="auto"/>
        <w:bottom w:val="none" w:sz="0" w:space="0" w:color="auto"/>
        <w:right w:val="none" w:sz="0" w:space="0" w:color="auto"/>
      </w:divBdr>
      <w:divsChild>
        <w:div w:id="265310990">
          <w:marLeft w:val="0"/>
          <w:marRight w:val="0"/>
          <w:marTop w:val="0"/>
          <w:marBottom w:val="0"/>
          <w:divBdr>
            <w:top w:val="none" w:sz="0" w:space="0" w:color="auto"/>
            <w:left w:val="none" w:sz="0" w:space="0" w:color="auto"/>
            <w:bottom w:val="none" w:sz="0" w:space="0" w:color="auto"/>
            <w:right w:val="none" w:sz="0" w:space="0" w:color="auto"/>
          </w:divBdr>
          <w:divsChild>
            <w:div w:id="1738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631">
      <w:bodyDiv w:val="1"/>
      <w:marLeft w:val="0"/>
      <w:marRight w:val="0"/>
      <w:marTop w:val="0"/>
      <w:marBottom w:val="0"/>
      <w:divBdr>
        <w:top w:val="none" w:sz="0" w:space="0" w:color="auto"/>
        <w:left w:val="none" w:sz="0" w:space="0" w:color="auto"/>
        <w:bottom w:val="none" w:sz="0" w:space="0" w:color="auto"/>
        <w:right w:val="none" w:sz="0" w:space="0" w:color="auto"/>
      </w:divBdr>
      <w:divsChild>
        <w:div w:id="2111854798">
          <w:marLeft w:val="0"/>
          <w:marRight w:val="0"/>
          <w:marTop w:val="0"/>
          <w:marBottom w:val="0"/>
          <w:divBdr>
            <w:top w:val="none" w:sz="0" w:space="0" w:color="auto"/>
            <w:left w:val="none" w:sz="0" w:space="0" w:color="auto"/>
            <w:bottom w:val="none" w:sz="0" w:space="0" w:color="auto"/>
            <w:right w:val="none" w:sz="0" w:space="0" w:color="auto"/>
          </w:divBdr>
          <w:divsChild>
            <w:div w:id="1991210135">
              <w:marLeft w:val="0"/>
              <w:marRight w:val="0"/>
              <w:marTop w:val="0"/>
              <w:marBottom w:val="0"/>
              <w:divBdr>
                <w:top w:val="none" w:sz="0" w:space="0" w:color="auto"/>
                <w:left w:val="none" w:sz="0" w:space="0" w:color="auto"/>
                <w:bottom w:val="none" w:sz="0" w:space="0" w:color="auto"/>
                <w:right w:val="none" w:sz="0" w:space="0" w:color="auto"/>
              </w:divBdr>
              <w:divsChild>
                <w:div w:id="899827209">
                  <w:marLeft w:val="0"/>
                  <w:marRight w:val="0"/>
                  <w:marTop w:val="0"/>
                  <w:marBottom w:val="0"/>
                  <w:divBdr>
                    <w:top w:val="none" w:sz="0" w:space="0" w:color="auto"/>
                    <w:left w:val="none" w:sz="0" w:space="0" w:color="auto"/>
                    <w:bottom w:val="none" w:sz="0" w:space="0" w:color="auto"/>
                    <w:right w:val="none" w:sz="0" w:space="0" w:color="auto"/>
                  </w:divBdr>
                  <w:divsChild>
                    <w:div w:id="1609435778">
                      <w:marLeft w:val="0"/>
                      <w:marRight w:val="0"/>
                      <w:marTop w:val="0"/>
                      <w:marBottom w:val="0"/>
                      <w:divBdr>
                        <w:top w:val="none" w:sz="0" w:space="0" w:color="auto"/>
                        <w:left w:val="none" w:sz="0" w:space="0" w:color="auto"/>
                        <w:bottom w:val="none" w:sz="0" w:space="0" w:color="auto"/>
                        <w:right w:val="none" w:sz="0" w:space="0" w:color="auto"/>
                      </w:divBdr>
                      <w:divsChild>
                        <w:div w:id="1139230831">
                          <w:marLeft w:val="0"/>
                          <w:marRight w:val="0"/>
                          <w:marTop w:val="0"/>
                          <w:marBottom w:val="0"/>
                          <w:divBdr>
                            <w:top w:val="none" w:sz="0" w:space="0" w:color="auto"/>
                            <w:left w:val="none" w:sz="0" w:space="0" w:color="auto"/>
                            <w:bottom w:val="none" w:sz="0" w:space="0" w:color="auto"/>
                            <w:right w:val="none" w:sz="0" w:space="0" w:color="auto"/>
                          </w:divBdr>
                          <w:divsChild>
                            <w:div w:id="1783762079">
                              <w:marLeft w:val="0"/>
                              <w:marRight w:val="0"/>
                              <w:marTop w:val="0"/>
                              <w:marBottom w:val="0"/>
                              <w:divBdr>
                                <w:top w:val="none" w:sz="0" w:space="0" w:color="auto"/>
                                <w:left w:val="none" w:sz="0" w:space="0" w:color="auto"/>
                                <w:bottom w:val="none" w:sz="0" w:space="0" w:color="auto"/>
                                <w:right w:val="none" w:sz="0" w:space="0" w:color="auto"/>
                              </w:divBdr>
                              <w:divsChild>
                                <w:div w:id="1947930074">
                                  <w:marLeft w:val="0"/>
                                  <w:marRight w:val="0"/>
                                  <w:marTop w:val="0"/>
                                  <w:marBottom w:val="0"/>
                                  <w:divBdr>
                                    <w:top w:val="none" w:sz="0" w:space="0" w:color="auto"/>
                                    <w:left w:val="none" w:sz="0" w:space="0" w:color="auto"/>
                                    <w:bottom w:val="none" w:sz="0" w:space="0" w:color="auto"/>
                                    <w:right w:val="none" w:sz="0" w:space="0" w:color="auto"/>
                                  </w:divBdr>
                                  <w:divsChild>
                                    <w:div w:id="986662183">
                                      <w:marLeft w:val="0"/>
                                      <w:marRight w:val="0"/>
                                      <w:marTop w:val="0"/>
                                      <w:marBottom w:val="0"/>
                                      <w:divBdr>
                                        <w:top w:val="none" w:sz="0" w:space="0" w:color="auto"/>
                                        <w:left w:val="none" w:sz="0" w:space="0" w:color="auto"/>
                                        <w:bottom w:val="none" w:sz="0" w:space="0" w:color="auto"/>
                                        <w:right w:val="none" w:sz="0" w:space="0" w:color="auto"/>
                                      </w:divBdr>
                                      <w:divsChild>
                                        <w:div w:id="438138002">
                                          <w:marLeft w:val="0"/>
                                          <w:marRight w:val="0"/>
                                          <w:marTop w:val="0"/>
                                          <w:marBottom w:val="0"/>
                                          <w:divBdr>
                                            <w:top w:val="none" w:sz="0" w:space="0" w:color="auto"/>
                                            <w:left w:val="none" w:sz="0" w:space="0" w:color="auto"/>
                                            <w:bottom w:val="none" w:sz="0" w:space="0" w:color="auto"/>
                                            <w:right w:val="none" w:sz="0" w:space="0" w:color="auto"/>
                                          </w:divBdr>
                                          <w:divsChild>
                                            <w:div w:id="184054787">
                                              <w:marLeft w:val="0"/>
                                              <w:marRight w:val="0"/>
                                              <w:marTop w:val="0"/>
                                              <w:marBottom w:val="0"/>
                                              <w:divBdr>
                                                <w:top w:val="none" w:sz="0" w:space="0" w:color="auto"/>
                                                <w:left w:val="none" w:sz="0" w:space="0" w:color="auto"/>
                                                <w:bottom w:val="none" w:sz="0" w:space="0" w:color="auto"/>
                                                <w:right w:val="none" w:sz="0" w:space="0" w:color="auto"/>
                                              </w:divBdr>
                                              <w:divsChild>
                                                <w:div w:id="1846821286">
                                                  <w:marLeft w:val="0"/>
                                                  <w:marRight w:val="0"/>
                                                  <w:marTop w:val="0"/>
                                                  <w:marBottom w:val="0"/>
                                                  <w:divBdr>
                                                    <w:top w:val="none" w:sz="0" w:space="0" w:color="auto"/>
                                                    <w:left w:val="none" w:sz="0" w:space="0" w:color="auto"/>
                                                    <w:bottom w:val="none" w:sz="0" w:space="0" w:color="auto"/>
                                                    <w:right w:val="none" w:sz="0" w:space="0" w:color="auto"/>
                                                  </w:divBdr>
                                                </w:div>
                                              </w:divsChild>
                                            </w:div>
                                            <w:div w:id="1506700710">
                                              <w:marLeft w:val="0"/>
                                              <w:marRight w:val="0"/>
                                              <w:marTop w:val="0"/>
                                              <w:marBottom w:val="0"/>
                                              <w:divBdr>
                                                <w:top w:val="none" w:sz="0" w:space="0" w:color="auto"/>
                                                <w:left w:val="none" w:sz="0" w:space="0" w:color="auto"/>
                                                <w:bottom w:val="none" w:sz="0" w:space="0" w:color="auto"/>
                                                <w:right w:val="none" w:sz="0" w:space="0" w:color="auto"/>
                                              </w:divBdr>
                                              <w:divsChild>
                                                <w:div w:id="1014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eds/ebookviewer/ebook/ZTAwMHhuYV9fNTA4MDI2X19BTg2?sid=126b5a33-b332-4140-918f-92e227a0ec32@sdc-v-sessmgr01&amp;vid=0&amp;format=EB&amp;rid=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fsu.edu/~staffair/dean/disable.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rrigan@fsu.edu" TargetMode="External"/><Relationship Id="rId11" Type="http://schemas.openxmlformats.org/officeDocument/2006/relationships/hyperlink" Target="http://moses.creighton.edu/kripke/jesuitrelations/relations_07.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ds.b.ebscohost.com/eds/viewarticle/render?data=dGJyMPPp44rp2%2fdV0%2bnjisfk5Ie46bNLrq6uSLKk63nn5Kx94um%2bUK2otEewpq9Rnqm4SLewrk2exss%2b8ujfhvHX4Yzn5eyB4rOyUbWntEu2rbI%2b6tfsf7vb7D7i2Lt73%2bquTbWornmk6t9%2fu7fMPt%2fku37x66xIsKixSq%2btslGk3O2K69fyVeTr6oTy2%2faM&amp;vid=3&amp;sid=d75f7acc-c1b8-4846-812e-0cc6b15e32a5@sessionmgr102" TargetMode="External"/><Relationship Id="rId4" Type="http://schemas.openxmlformats.org/officeDocument/2006/relationships/footnotes" Target="footnotes.xml"/><Relationship Id="rId9" Type="http://schemas.openxmlformats.org/officeDocument/2006/relationships/hyperlink" Target="https://archive.org/stream/naturalmoralhist60acosrich/naturalmoralhist60acosrich_djvu.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1533</Words>
  <Characters>8218</Characters>
  <Application>Microsoft Office Word</Application>
  <DocSecurity>0</DocSecurity>
  <Lines>124</Lines>
  <Paragraphs>12</Paragraphs>
  <ScaleCrop>false</ScaleCrop>
  <HeadingPairs>
    <vt:vector size="2" baseType="variant">
      <vt:variant>
        <vt:lpstr>Title</vt:lpstr>
      </vt:variant>
      <vt:variant>
        <vt:i4>1</vt:i4>
      </vt:variant>
    </vt:vector>
  </HeadingPairs>
  <TitlesOfParts>
    <vt:vector size="1" baseType="lpstr">
      <vt:lpstr>Religion in the Colonial Americas</vt:lpstr>
    </vt:vector>
  </TitlesOfParts>
  <Company>Florida State University</Company>
  <LinksUpToDate>false</LinksUpToDate>
  <CharactersWithSpaces>9739</CharactersWithSpaces>
  <SharedDoc>false</SharedDoc>
  <HLinks>
    <vt:vector size="36" baseType="variant">
      <vt:variant>
        <vt:i4>5046313</vt:i4>
      </vt:variant>
      <vt:variant>
        <vt:i4>15</vt:i4>
      </vt:variant>
      <vt:variant>
        <vt:i4>0</vt:i4>
      </vt:variant>
      <vt:variant>
        <vt:i4>5</vt:i4>
      </vt:variant>
      <vt:variant>
        <vt:lpwstr>http://moses.creighton.edu/kripke/jesuitrelations/relations_07.html</vt:lpwstr>
      </vt:variant>
      <vt:variant>
        <vt:lpwstr/>
      </vt:variant>
      <vt:variant>
        <vt:i4>3080313</vt:i4>
      </vt:variant>
      <vt:variant>
        <vt:i4>12</vt:i4>
      </vt:variant>
      <vt:variant>
        <vt:i4>0</vt:i4>
      </vt:variant>
      <vt:variant>
        <vt:i4>5</vt:i4>
      </vt:variant>
      <vt:variant>
        <vt:lpwstr>http://eds.b.ebscohost.com/eds/viewarticle/render?data=dGJyMPPp44rp2%2fdV0%2bnjisfk5Ie46bNLrq6uSLKk63nn5Kx94um%2bUK2otEewpq9Rnqm4SLewrk2exss%2b8ujfhvHX4Yzn5eyB4rOyUbWntEu2rbI%2b6tfsf7vb7D7i2Lt73%2bquTbWornmk6t9%2fu7fMPt%2fku37x66xIsKixSq%2btslGk3O2K69fyVeTr6oTy2%2faM&amp;vid=3&amp;sid=d75f7acc-c1b8-4846-812e-0cc6b15e32a5@sessionmgr102</vt:lpwstr>
      </vt:variant>
      <vt:variant>
        <vt:lpwstr/>
      </vt:variant>
      <vt:variant>
        <vt:i4>1769535</vt:i4>
      </vt:variant>
      <vt:variant>
        <vt:i4>9</vt:i4>
      </vt:variant>
      <vt:variant>
        <vt:i4>0</vt:i4>
      </vt:variant>
      <vt:variant>
        <vt:i4>5</vt:i4>
      </vt:variant>
      <vt:variant>
        <vt:lpwstr>https://archive.org/stream/naturalmoralhist60acosrich/naturalmoralhist60acosrich_djvu.txt</vt:lpwstr>
      </vt:variant>
      <vt:variant>
        <vt:lpwstr/>
      </vt:variant>
      <vt:variant>
        <vt:i4>5308464</vt:i4>
      </vt:variant>
      <vt:variant>
        <vt:i4>6</vt:i4>
      </vt:variant>
      <vt:variant>
        <vt:i4>0</vt:i4>
      </vt:variant>
      <vt:variant>
        <vt:i4>5</vt:i4>
      </vt:variant>
      <vt:variant>
        <vt:lpwstr>http://eds.a.ebscohost.com/eds/ebookviewer/ebook/ZTAwMHhuYV9fNTA4MDI2X19BTg2?sid=126b5a33-b332-4140-918f-92e227a0ec32@sdc-v-sessmgr01&amp;vid=0&amp;format=EB&amp;rid=2</vt:lpwstr>
      </vt:variant>
      <vt:variant>
        <vt:lpwstr/>
      </vt:variant>
      <vt:variant>
        <vt:i4>3080298</vt:i4>
      </vt:variant>
      <vt:variant>
        <vt:i4>3</vt:i4>
      </vt:variant>
      <vt:variant>
        <vt:i4>0</vt:i4>
      </vt:variant>
      <vt:variant>
        <vt:i4>5</vt:i4>
      </vt:variant>
      <vt:variant>
        <vt:lpwstr>http://www.fsu.edu/~staffair/dean/disable.html</vt:lpwstr>
      </vt:variant>
      <vt:variant>
        <vt:lpwstr/>
      </vt:variant>
      <vt:variant>
        <vt:i4>2031658</vt:i4>
      </vt:variant>
      <vt:variant>
        <vt:i4>0</vt:i4>
      </vt:variant>
      <vt:variant>
        <vt:i4>0</vt:i4>
      </vt:variant>
      <vt:variant>
        <vt:i4>5</vt:i4>
      </vt:variant>
      <vt:variant>
        <vt:lpwstr>mailto:jcorrigan@fsu.edu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the Colonial Americas</dc:title>
  <dc:subject/>
  <dc:creator>Department of Religion</dc:creator>
  <cp:keywords/>
  <cp:lastModifiedBy>John Corrigan</cp:lastModifiedBy>
  <cp:revision>5</cp:revision>
  <cp:lastPrinted>2020-09-03T19:03:00Z</cp:lastPrinted>
  <dcterms:created xsi:type="dcterms:W3CDTF">2020-09-03T19:03:00Z</dcterms:created>
  <dcterms:modified xsi:type="dcterms:W3CDTF">2020-09-03T19:31:00Z</dcterms:modified>
</cp:coreProperties>
</file>